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62" w:rsidRPr="001A4599" w:rsidRDefault="00854662" w:rsidP="00854662">
      <w:pPr>
        <w:autoSpaceDE w:val="0"/>
        <w:autoSpaceDN w:val="0"/>
      </w:pPr>
      <w:bookmarkStart w:id="0" w:name="_GoBack"/>
      <w:bookmarkEnd w:id="0"/>
    </w:p>
    <w:p w:rsidR="00CE1A0F" w:rsidRPr="001A4599" w:rsidRDefault="00CE1A0F" w:rsidP="00CE1A0F">
      <w:pPr>
        <w:pStyle w:val="Title"/>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1A4599">
        <w:rPr>
          <w:rFonts w:asciiTheme="minorHAnsi" w:hAnsiTheme="minorHAnsi" w:cs="Arial"/>
          <w:sz w:val="24"/>
          <w:szCs w:val="24"/>
        </w:rPr>
        <w:t>College of Public Health &amp; Health Professions</w:t>
      </w:r>
    </w:p>
    <w:p w:rsidR="00CE1A0F" w:rsidRPr="001A4599" w:rsidRDefault="00CE1A0F" w:rsidP="00CE1A0F">
      <w:pPr>
        <w:pBdr>
          <w:top w:val="single" w:sz="4" w:space="1" w:color="auto"/>
          <w:left w:val="single" w:sz="4" w:space="4" w:color="auto"/>
          <w:bottom w:val="single" w:sz="4" w:space="1" w:color="auto"/>
          <w:right w:val="single" w:sz="4" w:space="4" w:color="auto"/>
        </w:pBdr>
        <w:jc w:val="center"/>
        <w:rPr>
          <w:rFonts w:cs="Arial"/>
        </w:rPr>
      </w:pPr>
      <w:r w:rsidRPr="001A4599">
        <w:rPr>
          <w:rFonts w:cs="Arial"/>
        </w:rPr>
        <w:t xml:space="preserve">PHC </w:t>
      </w:r>
      <w:r w:rsidR="00E15FFA" w:rsidRPr="001A4599">
        <w:rPr>
          <w:rFonts w:cs="Arial"/>
        </w:rPr>
        <w:t>7</w:t>
      </w:r>
      <w:r w:rsidR="00E15FFA">
        <w:rPr>
          <w:rFonts w:cs="Arial"/>
        </w:rPr>
        <w:t>935</w:t>
      </w:r>
    </w:p>
    <w:p w:rsidR="00CE1A0F" w:rsidRPr="001A4599" w:rsidRDefault="00475486" w:rsidP="00475486">
      <w:pPr>
        <w:pBdr>
          <w:top w:val="single" w:sz="4" w:space="1" w:color="auto"/>
          <w:left w:val="single" w:sz="4" w:space="4" w:color="auto"/>
          <w:bottom w:val="single" w:sz="4" w:space="1" w:color="auto"/>
          <w:right w:val="single" w:sz="4" w:space="4" w:color="auto"/>
        </w:pBdr>
        <w:jc w:val="center"/>
        <w:rPr>
          <w:rFonts w:cs="Arial"/>
          <w:bCs/>
        </w:rPr>
      </w:pPr>
      <w:r w:rsidRPr="001A4599">
        <w:rPr>
          <w:rFonts w:cs="Arial"/>
          <w:bCs/>
        </w:rPr>
        <w:t xml:space="preserve">Critical Thinking </w:t>
      </w:r>
      <w:r w:rsidR="0086157E" w:rsidRPr="001A4599">
        <w:rPr>
          <w:rFonts w:cs="Arial"/>
          <w:bCs/>
        </w:rPr>
        <w:t xml:space="preserve">in Environmental </w:t>
      </w:r>
      <w:r w:rsidR="00CE1A0F" w:rsidRPr="001A4599">
        <w:rPr>
          <w:rFonts w:cs="Arial"/>
          <w:bCs/>
        </w:rPr>
        <w:t xml:space="preserve">and Global Health </w:t>
      </w:r>
    </w:p>
    <w:p w:rsidR="00CE1A0F" w:rsidRPr="001A4599" w:rsidRDefault="00112662" w:rsidP="00CE1A0F">
      <w:pPr>
        <w:pBdr>
          <w:top w:val="single" w:sz="4" w:space="1" w:color="auto"/>
          <w:left w:val="single" w:sz="4" w:space="4" w:color="auto"/>
          <w:bottom w:val="single" w:sz="4" w:space="1" w:color="auto"/>
          <w:right w:val="single" w:sz="4" w:space="4" w:color="auto"/>
        </w:pBdr>
        <w:jc w:val="center"/>
        <w:rPr>
          <w:rFonts w:cs="Arial"/>
        </w:rPr>
      </w:pPr>
      <w:r w:rsidRPr="001A4599">
        <w:rPr>
          <w:rFonts w:cs="Arial"/>
        </w:rPr>
        <w:t>Spring 201</w:t>
      </w:r>
      <w:r w:rsidR="00475486" w:rsidRPr="001A4599">
        <w:rPr>
          <w:rFonts w:cs="Arial"/>
        </w:rPr>
        <w:t>3</w:t>
      </w:r>
      <w:r w:rsidR="0086157E" w:rsidRPr="001A4599">
        <w:rPr>
          <w:rFonts w:cs="Arial"/>
        </w:rPr>
        <w:t>, 1 Credit Hour</w:t>
      </w:r>
    </w:p>
    <w:p w:rsidR="00CE1A0F" w:rsidRPr="001A4599" w:rsidRDefault="00CE1A0F" w:rsidP="00CE1A0F">
      <w:pPr>
        <w:rPr>
          <w:rFonts w:cs="Arial"/>
        </w:rPr>
      </w:pPr>
    </w:p>
    <w:p w:rsidR="00CE1A0F" w:rsidRPr="001A4599" w:rsidRDefault="00CE1A0F" w:rsidP="00CE1A0F">
      <w:pPr>
        <w:pStyle w:val="Heading4"/>
        <w:widowControl/>
        <w:rPr>
          <w:rFonts w:asciiTheme="minorHAnsi" w:hAnsiTheme="minorHAnsi" w:cs="Arial"/>
          <w:bCs/>
          <w:snapToGrid/>
          <w:szCs w:val="24"/>
        </w:rPr>
      </w:pPr>
      <w:r w:rsidRPr="001A4599">
        <w:rPr>
          <w:rFonts w:asciiTheme="minorHAnsi" w:hAnsiTheme="minorHAnsi" w:cs="Arial"/>
          <w:bCs/>
          <w:snapToGrid/>
          <w:szCs w:val="24"/>
        </w:rPr>
        <w:t>Instructor Information</w:t>
      </w:r>
    </w:p>
    <w:p w:rsidR="00CE1A0F" w:rsidRPr="001A4599" w:rsidRDefault="00CE1A0F" w:rsidP="004B0BCD">
      <w:pPr>
        <w:ind w:firstLine="720"/>
        <w:rPr>
          <w:rFonts w:cs="Arial"/>
        </w:rPr>
      </w:pPr>
      <w:r w:rsidRPr="001A4599">
        <w:rPr>
          <w:rFonts w:cs="Arial"/>
        </w:rPr>
        <w:t xml:space="preserve">Rick Rheingans, PhD     </w:t>
      </w:r>
    </w:p>
    <w:p w:rsidR="00CE1A0F" w:rsidRPr="001A4599" w:rsidRDefault="00CE1A0F" w:rsidP="004B0BCD">
      <w:pPr>
        <w:tabs>
          <w:tab w:val="left" w:pos="-990"/>
          <w:tab w:val="left" w:pos="-180"/>
          <w:tab w:val="left" w:pos="1800"/>
        </w:tabs>
        <w:ind w:firstLine="720"/>
        <w:rPr>
          <w:rFonts w:cs="Arial"/>
        </w:rPr>
      </w:pPr>
      <w:r w:rsidRPr="001A4599">
        <w:rPr>
          <w:rFonts w:cs="Arial"/>
        </w:rPr>
        <w:t>College of Public Health &amp; Health Professions</w:t>
      </w:r>
    </w:p>
    <w:p w:rsidR="00CE1A0F" w:rsidRPr="001A4599" w:rsidRDefault="00CE1A0F" w:rsidP="004B0BCD">
      <w:pPr>
        <w:tabs>
          <w:tab w:val="left" w:pos="-990"/>
          <w:tab w:val="left" w:pos="1800"/>
          <w:tab w:val="left" w:pos="2070"/>
        </w:tabs>
        <w:ind w:firstLine="720"/>
        <w:rPr>
          <w:rFonts w:cs="Arial"/>
        </w:rPr>
      </w:pPr>
      <w:r w:rsidRPr="001A4599">
        <w:rPr>
          <w:rFonts w:cs="Arial"/>
        </w:rPr>
        <w:t>101 S. Newell Dr, Suite 2150A</w:t>
      </w:r>
    </w:p>
    <w:p w:rsidR="00752856" w:rsidRPr="001A4599" w:rsidRDefault="00752856" w:rsidP="004B0BCD">
      <w:pPr>
        <w:tabs>
          <w:tab w:val="left" w:pos="-990"/>
          <w:tab w:val="left" w:pos="1800"/>
          <w:tab w:val="left" w:pos="2070"/>
        </w:tabs>
        <w:ind w:firstLine="720"/>
        <w:rPr>
          <w:rFonts w:cs="Arial"/>
        </w:rPr>
      </w:pPr>
      <w:r w:rsidRPr="001A4599">
        <w:rPr>
          <w:rFonts w:cs="Arial"/>
        </w:rPr>
        <w:t>Emerging Pathogens Institute, Room 120</w:t>
      </w:r>
    </w:p>
    <w:p w:rsidR="00CE1A0F" w:rsidRPr="001A4599" w:rsidRDefault="00CE1A0F" w:rsidP="004B0BCD">
      <w:pPr>
        <w:tabs>
          <w:tab w:val="left" w:pos="-990"/>
          <w:tab w:val="left" w:pos="1800"/>
          <w:tab w:val="left" w:pos="2070"/>
        </w:tabs>
        <w:ind w:firstLine="720"/>
        <w:rPr>
          <w:rFonts w:cs="Arial"/>
        </w:rPr>
      </w:pPr>
      <w:r w:rsidRPr="001A4599">
        <w:rPr>
          <w:rFonts w:cs="Arial"/>
        </w:rPr>
        <w:t>Gainesville Florida 32610</w:t>
      </w:r>
    </w:p>
    <w:p w:rsidR="00D95BDB" w:rsidRPr="001A4599" w:rsidRDefault="00D95BDB" w:rsidP="004B0BCD">
      <w:pPr>
        <w:tabs>
          <w:tab w:val="left" w:pos="-990"/>
          <w:tab w:val="left" w:pos="1800"/>
          <w:tab w:val="left" w:pos="2070"/>
        </w:tabs>
        <w:ind w:firstLine="720"/>
        <w:rPr>
          <w:rFonts w:cs="Arial"/>
        </w:rPr>
      </w:pPr>
      <w:r w:rsidRPr="001A4599">
        <w:rPr>
          <w:rFonts w:cs="Arial"/>
        </w:rPr>
        <w:t>352-294-5110</w:t>
      </w:r>
    </w:p>
    <w:p w:rsidR="00752856" w:rsidRPr="001A4599" w:rsidRDefault="00EB5E30" w:rsidP="001F3385">
      <w:pPr>
        <w:tabs>
          <w:tab w:val="left" w:pos="-990"/>
          <w:tab w:val="left" w:pos="1800"/>
          <w:tab w:val="left" w:pos="2070"/>
        </w:tabs>
        <w:ind w:left="720"/>
        <w:rPr>
          <w:rFonts w:cs="Arial"/>
          <w:b/>
        </w:rPr>
      </w:pPr>
      <w:hyperlink r:id="rId9" w:history="1">
        <w:r w:rsidR="001F3385" w:rsidRPr="001A4599">
          <w:rPr>
            <w:rStyle w:val="Hyperlink"/>
            <w:rFonts w:cs="Arial"/>
          </w:rPr>
          <w:t>rrheing@ufl.edu</w:t>
        </w:r>
      </w:hyperlink>
      <w:r w:rsidR="001F3385" w:rsidRPr="001A4599">
        <w:rPr>
          <w:rFonts w:cs="Arial"/>
        </w:rPr>
        <w:br/>
      </w:r>
    </w:p>
    <w:p w:rsidR="001A4599" w:rsidRPr="001A4599" w:rsidRDefault="001A4599" w:rsidP="001A4599">
      <w:r w:rsidRPr="001A4599">
        <w:t xml:space="preserve">Office Hours: </w:t>
      </w:r>
      <w:r w:rsidRPr="001A4599">
        <w:tab/>
        <w:t>Monday 12:40-3:40 HPNP 2148 (confirm via email in advance)</w:t>
      </w:r>
    </w:p>
    <w:p w:rsidR="001A4599" w:rsidRPr="001A4599" w:rsidRDefault="001A4599" w:rsidP="001A4599">
      <w:r w:rsidRPr="001A4599">
        <w:tab/>
      </w:r>
      <w:r w:rsidRPr="001A4599">
        <w:tab/>
        <w:t xml:space="preserve">Tuesday 1:00 – 2:00 </w:t>
      </w:r>
      <w:proofErr w:type="spellStart"/>
      <w:r w:rsidRPr="001A4599">
        <w:t>Grinter</w:t>
      </w:r>
      <w:proofErr w:type="spellEnd"/>
      <w:r w:rsidRPr="001A4599">
        <w:t xml:space="preserve"> 472 (confirm via email in advance)</w:t>
      </w:r>
    </w:p>
    <w:p w:rsidR="001A4599" w:rsidRPr="001A4599" w:rsidRDefault="001A4599" w:rsidP="001A4599">
      <w:r w:rsidRPr="001A4599">
        <w:tab/>
      </w:r>
      <w:r w:rsidRPr="001A4599">
        <w:tab/>
        <w:t xml:space="preserve">Friday 10:00 – 2:00 </w:t>
      </w:r>
      <w:proofErr w:type="spellStart"/>
      <w:r w:rsidRPr="001A4599">
        <w:t>Grinter</w:t>
      </w:r>
      <w:proofErr w:type="spellEnd"/>
      <w:r w:rsidRPr="001A4599">
        <w:t xml:space="preserve"> 472 (confirm via email in advance)</w:t>
      </w:r>
    </w:p>
    <w:p w:rsidR="004B0BCD" w:rsidRPr="001A4599" w:rsidRDefault="004B0BCD" w:rsidP="00EB5E30">
      <w:pPr>
        <w:spacing w:beforeLines="1" w:before="2" w:afterLines="1" w:after="2"/>
        <w:rPr>
          <w:rFonts w:cs="Arial"/>
          <w:b/>
          <w:bCs/>
        </w:rPr>
      </w:pPr>
    </w:p>
    <w:p w:rsidR="000D0168" w:rsidRPr="001A4599" w:rsidRDefault="00D5511D" w:rsidP="00EB5E30">
      <w:pPr>
        <w:spacing w:beforeLines="1" w:before="2" w:afterLines="1" w:after="2"/>
        <w:rPr>
          <w:rFonts w:cs="Arial"/>
          <w:b/>
          <w:bCs/>
        </w:rPr>
      </w:pPr>
      <w:r w:rsidRPr="001A4599">
        <w:rPr>
          <w:rFonts w:cs="Arial"/>
          <w:b/>
          <w:bCs/>
        </w:rPr>
        <w:t>Time</w:t>
      </w:r>
    </w:p>
    <w:p w:rsidR="000D0168" w:rsidRPr="001A4599" w:rsidRDefault="00F278F3" w:rsidP="00EB5E30">
      <w:pPr>
        <w:spacing w:beforeLines="1" w:before="2" w:afterLines="1" w:after="2"/>
        <w:rPr>
          <w:rFonts w:cs="Arial"/>
          <w:bCs/>
        </w:rPr>
      </w:pPr>
      <w:r w:rsidRPr="001A4599">
        <w:rPr>
          <w:rFonts w:cs="Arial"/>
          <w:bCs/>
        </w:rPr>
        <w:tab/>
        <w:t xml:space="preserve">Monday </w:t>
      </w:r>
      <w:r w:rsidR="00752856" w:rsidRPr="001A4599">
        <w:rPr>
          <w:rFonts w:cs="Arial"/>
          <w:bCs/>
        </w:rPr>
        <w:t>1</w:t>
      </w:r>
      <w:r w:rsidR="00475486" w:rsidRPr="001A4599">
        <w:rPr>
          <w:rFonts w:cs="Arial"/>
          <w:bCs/>
        </w:rPr>
        <w:t>2</w:t>
      </w:r>
      <w:r w:rsidR="00752856" w:rsidRPr="001A4599">
        <w:rPr>
          <w:rFonts w:cs="Arial"/>
          <w:bCs/>
        </w:rPr>
        <w:t>:45-1</w:t>
      </w:r>
      <w:r w:rsidRPr="001A4599">
        <w:rPr>
          <w:rFonts w:cs="Arial"/>
          <w:bCs/>
        </w:rPr>
        <w:t>:35</w:t>
      </w:r>
      <w:r w:rsidR="00752856" w:rsidRPr="001A4599">
        <w:rPr>
          <w:rFonts w:cs="Arial"/>
          <w:bCs/>
        </w:rPr>
        <w:t xml:space="preserve"> </w:t>
      </w:r>
    </w:p>
    <w:p w:rsidR="00C1281A" w:rsidRPr="001A4599" w:rsidRDefault="00752856" w:rsidP="00EB5E30">
      <w:pPr>
        <w:spacing w:beforeLines="1" w:before="2" w:afterLines="1" w:after="2"/>
        <w:rPr>
          <w:rFonts w:cs="Arial"/>
          <w:b/>
          <w:bCs/>
        </w:rPr>
      </w:pPr>
      <w:r w:rsidRPr="001A4599">
        <w:rPr>
          <w:rFonts w:cs="Arial"/>
          <w:b/>
          <w:bCs/>
        </w:rPr>
        <w:tab/>
      </w:r>
    </w:p>
    <w:p w:rsidR="00752856" w:rsidRPr="001A4599" w:rsidRDefault="00752856" w:rsidP="00EB5E30">
      <w:pPr>
        <w:spacing w:beforeLines="1" w:before="2" w:afterLines="1" w:after="2"/>
        <w:rPr>
          <w:rFonts w:cs="Arial"/>
          <w:b/>
          <w:bCs/>
        </w:rPr>
      </w:pPr>
      <w:r w:rsidRPr="001A4599">
        <w:rPr>
          <w:rFonts w:cs="Arial"/>
          <w:b/>
          <w:bCs/>
        </w:rPr>
        <w:t>Location</w:t>
      </w:r>
    </w:p>
    <w:p w:rsidR="00752856" w:rsidRPr="001A4599" w:rsidRDefault="00752856" w:rsidP="00EB5E30">
      <w:pPr>
        <w:spacing w:beforeLines="1" w:before="2" w:afterLines="1" w:after="2"/>
        <w:rPr>
          <w:rFonts w:cs="Arial"/>
          <w:bCs/>
        </w:rPr>
      </w:pPr>
      <w:r w:rsidRPr="001A4599">
        <w:rPr>
          <w:rFonts w:cs="Arial"/>
          <w:b/>
          <w:bCs/>
        </w:rPr>
        <w:tab/>
      </w:r>
      <w:r w:rsidR="00475486" w:rsidRPr="001A4599">
        <w:rPr>
          <w:rFonts w:cs="Arial"/>
          <w:bCs/>
        </w:rPr>
        <w:t>TBA</w:t>
      </w:r>
    </w:p>
    <w:p w:rsidR="00C1281A" w:rsidRPr="001A4599" w:rsidRDefault="00C1281A" w:rsidP="00EB5E30">
      <w:pPr>
        <w:spacing w:beforeLines="1" w:before="2" w:afterLines="1" w:after="2"/>
        <w:rPr>
          <w:rFonts w:cs="Arial"/>
          <w:b/>
          <w:bCs/>
        </w:rPr>
      </w:pPr>
    </w:p>
    <w:p w:rsidR="00B06A0D" w:rsidRPr="001A4599" w:rsidRDefault="00B06A0D" w:rsidP="00EB5E30">
      <w:pPr>
        <w:spacing w:beforeLines="1" w:before="2" w:afterLines="1" w:after="2"/>
        <w:rPr>
          <w:rFonts w:cs="Arial"/>
          <w:b/>
          <w:u w:val="single"/>
        </w:rPr>
      </w:pPr>
      <w:r w:rsidRPr="001A4599">
        <w:rPr>
          <w:rFonts w:cs="Arial"/>
          <w:b/>
          <w:u w:val="single"/>
        </w:rPr>
        <w:t>Course Description</w:t>
      </w:r>
    </w:p>
    <w:p w:rsidR="00891EB8" w:rsidRPr="001A4599" w:rsidRDefault="005A0206" w:rsidP="00EB5E30">
      <w:pPr>
        <w:spacing w:beforeLines="1" w:before="2" w:afterLines="1" w:after="2"/>
        <w:rPr>
          <w:rFonts w:cs="Arial"/>
        </w:rPr>
      </w:pPr>
      <w:r w:rsidRPr="001A4599">
        <w:rPr>
          <w:rFonts w:cs="Arial"/>
        </w:rPr>
        <w:t>In the current globally connected context, environmental health issues are diverse and rapidly changing. These threats come from infectious and chemical agents, or combinations of them. Environmental health researcher</w:t>
      </w:r>
      <w:r w:rsidR="0017566E" w:rsidRPr="001A4599">
        <w:rPr>
          <w:rFonts w:cs="Arial"/>
        </w:rPr>
        <w:t>s</w:t>
      </w:r>
      <w:r w:rsidRPr="001A4599">
        <w:rPr>
          <w:rFonts w:cs="Arial"/>
        </w:rPr>
        <w:t xml:space="preserve"> and professionals need to have an understand on the range of problems, the growing set of methods</w:t>
      </w:r>
      <w:r w:rsidR="0017566E" w:rsidRPr="001A4599">
        <w:rPr>
          <w:rFonts w:cs="Arial"/>
        </w:rPr>
        <w:t xml:space="preserve"> used to research them, and most importantly how to identify critical questions and appropriate empirical methods to address them.</w:t>
      </w:r>
      <w:r w:rsidRPr="001A4599">
        <w:rPr>
          <w:rFonts w:cs="Arial"/>
        </w:rPr>
        <w:t xml:space="preserve"> </w:t>
      </w:r>
      <w:r w:rsidR="00106968" w:rsidRPr="001A4599">
        <w:rPr>
          <w:rFonts w:cs="Arial"/>
        </w:rPr>
        <w:t xml:space="preserve">This course is designed to provide students with the critical thinking and integrative skills necessary to understand contemporary environmental </w:t>
      </w:r>
      <w:r w:rsidR="00723993" w:rsidRPr="001A4599">
        <w:rPr>
          <w:rFonts w:cs="Arial"/>
        </w:rPr>
        <w:t xml:space="preserve">health problems, critically understand the existing literature, develop research and assessment questions and </w:t>
      </w:r>
      <w:r w:rsidR="0017566E" w:rsidRPr="001A4599">
        <w:rPr>
          <w:rFonts w:cs="Arial"/>
        </w:rPr>
        <w:t>identify</w:t>
      </w:r>
      <w:r w:rsidR="00723993" w:rsidRPr="001A4599">
        <w:rPr>
          <w:rFonts w:cs="Arial"/>
        </w:rPr>
        <w:t xml:space="preserve"> </w:t>
      </w:r>
      <w:r w:rsidR="0017566E" w:rsidRPr="001A4599">
        <w:rPr>
          <w:rFonts w:cs="Arial"/>
        </w:rPr>
        <w:t>appropriate</w:t>
      </w:r>
      <w:r w:rsidR="00723993" w:rsidRPr="001A4599">
        <w:rPr>
          <w:rFonts w:cs="Arial"/>
        </w:rPr>
        <w:t xml:space="preserve"> methodological tools to address the questions. Students are exposed to a broad range of environmental health problems and challenges including traditional and emerging chemical and infectious agents, as well as problems that include interactions between different hazard types. The course is offered as a weekly seminar that revolves around a focal reading, additional background reading and discussion. To the extent possible, other departmental researchers and faculty who are actively involved in related work. Each student will be expected to </w:t>
      </w:r>
      <w:r w:rsidR="00891EB8" w:rsidRPr="001A4599">
        <w:rPr>
          <w:rFonts w:cs="Arial"/>
        </w:rPr>
        <w:t xml:space="preserve">actively participate in all discussions and to </w:t>
      </w:r>
      <w:r w:rsidR="00723993" w:rsidRPr="001A4599">
        <w:rPr>
          <w:rFonts w:cs="Arial"/>
        </w:rPr>
        <w:t xml:space="preserve">lead a portion of </w:t>
      </w:r>
      <w:r w:rsidR="00891EB8" w:rsidRPr="001A4599">
        <w:rPr>
          <w:rFonts w:cs="Arial"/>
        </w:rPr>
        <w:t xml:space="preserve">one </w:t>
      </w:r>
      <w:r w:rsidR="00723993" w:rsidRPr="001A4599">
        <w:rPr>
          <w:rFonts w:cs="Arial"/>
        </w:rPr>
        <w:t>class discussion</w:t>
      </w:r>
      <w:r w:rsidR="00891EB8" w:rsidRPr="001A4599">
        <w:rPr>
          <w:rFonts w:cs="Arial"/>
        </w:rPr>
        <w:t>.</w:t>
      </w:r>
    </w:p>
    <w:p w:rsidR="006065F8" w:rsidRPr="001A4599" w:rsidRDefault="006065F8" w:rsidP="00EB5E30">
      <w:pPr>
        <w:spacing w:beforeLines="1" w:before="2" w:afterLines="1" w:after="2"/>
        <w:rPr>
          <w:rFonts w:cs="Arial"/>
        </w:rPr>
      </w:pPr>
    </w:p>
    <w:p w:rsidR="006065F8" w:rsidRPr="001A4599" w:rsidRDefault="006065F8" w:rsidP="00EB5E30">
      <w:pPr>
        <w:keepNext/>
        <w:keepLines/>
        <w:spacing w:beforeLines="1" w:before="2" w:afterLines="1" w:after="2"/>
        <w:rPr>
          <w:rFonts w:cs="Arial"/>
          <w:b/>
          <w:u w:val="single"/>
        </w:rPr>
      </w:pPr>
      <w:r w:rsidRPr="001A4599">
        <w:rPr>
          <w:rFonts w:cs="Arial"/>
          <w:b/>
          <w:u w:val="single"/>
        </w:rPr>
        <w:lastRenderedPageBreak/>
        <w:t>Course Prerequisites</w:t>
      </w:r>
    </w:p>
    <w:p w:rsidR="006065F8" w:rsidRPr="001A4599" w:rsidRDefault="006065F8" w:rsidP="00EB5E30">
      <w:pPr>
        <w:keepNext/>
        <w:keepLines/>
        <w:spacing w:beforeLines="1" w:before="2" w:afterLines="1" w:after="2"/>
        <w:rPr>
          <w:rFonts w:cs="Arial"/>
          <w:color w:val="000000" w:themeColor="text1"/>
        </w:rPr>
      </w:pPr>
      <w:r w:rsidRPr="001A4599">
        <w:rPr>
          <w:rFonts w:cs="Arial"/>
          <w:color w:val="000000" w:themeColor="text1"/>
        </w:rPr>
        <w:t>PHC6313 Environmental Health Concepts in Public Health, and</w:t>
      </w:r>
    </w:p>
    <w:p w:rsidR="006065F8" w:rsidRPr="001A4599" w:rsidRDefault="006065F8" w:rsidP="00EB5E30">
      <w:pPr>
        <w:keepNext/>
        <w:keepLines/>
        <w:spacing w:beforeLines="1" w:before="2" w:afterLines="1" w:after="2"/>
        <w:rPr>
          <w:rFonts w:cs="Arial"/>
          <w:color w:val="000000" w:themeColor="text1"/>
        </w:rPr>
      </w:pPr>
      <w:r w:rsidRPr="001A4599">
        <w:rPr>
          <w:rFonts w:cs="Arial"/>
          <w:color w:val="000000" w:themeColor="text1"/>
        </w:rPr>
        <w:t>PHC6702 Exposure Measurement and Assessment</w:t>
      </w:r>
    </w:p>
    <w:p w:rsidR="00752856" w:rsidRPr="001A4599" w:rsidRDefault="00752856" w:rsidP="00EB5E30">
      <w:pPr>
        <w:keepNext/>
        <w:keepLines/>
        <w:spacing w:beforeLines="1" w:before="2" w:afterLines="1" w:after="2"/>
        <w:rPr>
          <w:rFonts w:cs="Arial"/>
          <w:color w:val="000000" w:themeColor="text1"/>
        </w:rPr>
      </w:pPr>
      <w:r w:rsidRPr="001A4599">
        <w:rPr>
          <w:rFonts w:cs="Arial"/>
          <w:color w:val="000000" w:themeColor="text1"/>
        </w:rPr>
        <w:t>Or permission of instructor</w:t>
      </w:r>
    </w:p>
    <w:p w:rsidR="00106968" w:rsidRPr="001A4599" w:rsidRDefault="00723993" w:rsidP="00EB5E30">
      <w:pPr>
        <w:spacing w:beforeLines="1" w:before="2" w:afterLines="1" w:after="2"/>
        <w:rPr>
          <w:rFonts w:cs="Arial"/>
        </w:rPr>
      </w:pPr>
      <w:r w:rsidRPr="001A4599">
        <w:rPr>
          <w:rFonts w:cs="Arial"/>
        </w:rPr>
        <w:t xml:space="preserve"> </w:t>
      </w:r>
    </w:p>
    <w:p w:rsidR="00106968" w:rsidRPr="001A4599" w:rsidRDefault="00B06A0D" w:rsidP="00EB5E30">
      <w:pPr>
        <w:spacing w:beforeLines="1" w:before="2" w:afterLines="1" w:after="2"/>
        <w:rPr>
          <w:rFonts w:cs="Arial"/>
          <w:u w:val="single"/>
        </w:rPr>
      </w:pPr>
      <w:r w:rsidRPr="001A4599">
        <w:rPr>
          <w:rFonts w:cs="Arial"/>
          <w:b/>
          <w:bCs/>
          <w:u w:val="single"/>
        </w:rPr>
        <w:t xml:space="preserve">Course </w:t>
      </w:r>
      <w:r w:rsidR="00106968" w:rsidRPr="001A4599">
        <w:rPr>
          <w:rFonts w:cs="Arial"/>
          <w:b/>
          <w:bCs/>
          <w:u w:val="single"/>
        </w:rPr>
        <w:t xml:space="preserve">Objectives </w:t>
      </w:r>
      <w:r w:rsidRPr="001A4599">
        <w:rPr>
          <w:rFonts w:cs="Arial"/>
          <w:b/>
          <w:bCs/>
          <w:u w:val="single"/>
        </w:rPr>
        <w:t>and/or Goals</w:t>
      </w:r>
    </w:p>
    <w:p w:rsidR="00106968" w:rsidRPr="001A4599" w:rsidRDefault="00106968" w:rsidP="00EB5E30">
      <w:pPr>
        <w:spacing w:beforeLines="1" w:before="2" w:afterLines="1" w:after="2"/>
        <w:rPr>
          <w:rFonts w:cs="Arial"/>
        </w:rPr>
      </w:pPr>
      <w:r w:rsidRPr="001A4599">
        <w:rPr>
          <w:rFonts w:cs="Arial"/>
        </w:rPr>
        <w:t xml:space="preserve">Upon completion of this course, students will be able to: </w:t>
      </w:r>
    </w:p>
    <w:p w:rsidR="00565233" w:rsidRDefault="00CF3541" w:rsidP="00EB5E30">
      <w:pPr>
        <w:pStyle w:val="ListParagraph"/>
        <w:numPr>
          <w:ilvl w:val="0"/>
          <w:numId w:val="12"/>
        </w:numPr>
        <w:spacing w:beforeLines="1" w:before="2" w:afterLines="1" w:after="2"/>
        <w:rPr>
          <w:rFonts w:cs="Arial"/>
        </w:rPr>
      </w:pPr>
      <w:r w:rsidRPr="001A4599">
        <w:rPr>
          <w:rFonts w:cs="Arial"/>
        </w:rPr>
        <w:t>Critically discuss environmental health research studies</w:t>
      </w:r>
    </w:p>
    <w:p w:rsidR="00565233" w:rsidRDefault="00CF3541" w:rsidP="00EB5E30">
      <w:pPr>
        <w:pStyle w:val="ListParagraph"/>
        <w:numPr>
          <w:ilvl w:val="0"/>
          <w:numId w:val="12"/>
        </w:numPr>
        <w:spacing w:beforeLines="1" w:before="2" w:afterLines="1" w:after="2"/>
        <w:rPr>
          <w:rFonts w:cs="Arial"/>
        </w:rPr>
      </w:pPr>
      <w:r w:rsidRPr="001A4599">
        <w:rPr>
          <w:rFonts w:cs="Arial"/>
        </w:rPr>
        <w:t>Summarize and integrate scientific literature around specific environmental health issues</w:t>
      </w:r>
    </w:p>
    <w:p w:rsidR="00565233" w:rsidRDefault="005A0206" w:rsidP="00EB5E30">
      <w:pPr>
        <w:pStyle w:val="ListParagraph"/>
        <w:numPr>
          <w:ilvl w:val="0"/>
          <w:numId w:val="12"/>
        </w:numPr>
        <w:spacing w:beforeLines="1" w:before="2" w:afterLines="1" w:after="2"/>
        <w:rPr>
          <w:rFonts w:cs="Arial"/>
        </w:rPr>
      </w:pPr>
      <w:r w:rsidRPr="001A4599">
        <w:rPr>
          <w:rFonts w:cs="Arial"/>
        </w:rPr>
        <w:t>Lead discussions of environmental health issues that integrate multiple disciplinary perspectives</w:t>
      </w:r>
    </w:p>
    <w:p w:rsidR="00565233" w:rsidRDefault="00CF3541" w:rsidP="00EB5E30">
      <w:pPr>
        <w:pStyle w:val="ListParagraph"/>
        <w:numPr>
          <w:ilvl w:val="0"/>
          <w:numId w:val="12"/>
        </w:numPr>
        <w:spacing w:beforeLines="1" w:before="2" w:afterLines="1" w:after="2"/>
        <w:rPr>
          <w:rFonts w:cs="Arial"/>
        </w:rPr>
      </w:pPr>
      <w:r w:rsidRPr="001A4599">
        <w:rPr>
          <w:rFonts w:cs="Arial"/>
        </w:rPr>
        <w:t xml:space="preserve">Develop </w:t>
      </w:r>
      <w:r w:rsidR="005A0206" w:rsidRPr="001A4599">
        <w:rPr>
          <w:rFonts w:cs="Arial"/>
        </w:rPr>
        <w:t xml:space="preserve">critical research questions and potential empirical strategies for addressing them using multiple environmental health methods </w:t>
      </w:r>
    </w:p>
    <w:p w:rsidR="00565233" w:rsidRDefault="00565233" w:rsidP="00EB5E30">
      <w:pPr>
        <w:spacing w:beforeLines="1" w:before="2" w:afterLines="1" w:after="2"/>
        <w:ind w:left="720"/>
        <w:rPr>
          <w:rFonts w:cs="Arial"/>
        </w:rPr>
      </w:pPr>
    </w:p>
    <w:p w:rsidR="00565233" w:rsidRDefault="00106968" w:rsidP="00EB5E30">
      <w:pPr>
        <w:spacing w:beforeLines="1" w:before="2" w:afterLines="1" w:after="2"/>
        <w:rPr>
          <w:rFonts w:cs="Arial"/>
        </w:rPr>
      </w:pPr>
      <w:r w:rsidRPr="001A4599">
        <w:rPr>
          <w:rFonts w:cs="Arial"/>
        </w:rPr>
        <w:t xml:space="preserve">Specific learning objectives for each seminar session will be developed in collaboration with the </w:t>
      </w:r>
      <w:r w:rsidR="0017566E" w:rsidRPr="001A4599">
        <w:rPr>
          <w:rFonts w:cs="Arial"/>
        </w:rPr>
        <w:t>instructors and student leaders</w:t>
      </w:r>
      <w:r w:rsidRPr="001A4599">
        <w:rPr>
          <w:rFonts w:cs="Arial"/>
        </w:rPr>
        <w:t xml:space="preserve"> for that session and posted on the course Web site. </w:t>
      </w:r>
    </w:p>
    <w:p w:rsidR="00565233" w:rsidRDefault="00565233" w:rsidP="00EB5E30">
      <w:pPr>
        <w:spacing w:beforeLines="1" w:before="2" w:afterLines="1" w:after="2"/>
        <w:rPr>
          <w:rFonts w:cs="Arial"/>
        </w:rPr>
      </w:pPr>
    </w:p>
    <w:p w:rsidR="00565233" w:rsidRDefault="00106968" w:rsidP="00EB5E30">
      <w:pPr>
        <w:spacing w:beforeLines="1" w:before="2" w:afterLines="1" w:after="2"/>
        <w:rPr>
          <w:rFonts w:cs="Arial"/>
          <w:u w:val="single"/>
        </w:rPr>
      </w:pPr>
      <w:r w:rsidRPr="001A4599">
        <w:rPr>
          <w:rFonts w:cs="Arial"/>
          <w:b/>
          <w:bCs/>
          <w:u w:val="single"/>
        </w:rPr>
        <w:t xml:space="preserve">Content </w:t>
      </w:r>
    </w:p>
    <w:p w:rsidR="00565233" w:rsidRDefault="0017566E" w:rsidP="00EB5E30">
      <w:pPr>
        <w:spacing w:beforeLines="1" w:before="2" w:afterLines="1" w:after="2"/>
        <w:rPr>
          <w:rFonts w:cs="Arial"/>
        </w:rPr>
      </w:pPr>
      <w:r w:rsidRPr="001A4599">
        <w:rPr>
          <w:rFonts w:cs="Arial"/>
        </w:rPr>
        <w:t>The course is not intended to be exhaustive in its coverage of methods or environmental health problems.</w:t>
      </w:r>
      <w:r w:rsidR="0075062B" w:rsidRPr="001A4599">
        <w:rPr>
          <w:rFonts w:cs="Arial"/>
        </w:rPr>
        <w:t xml:space="preserve"> Instead, topics are selected b</w:t>
      </w:r>
      <w:r w:rsidRPr="001A4599">
        <w:rPr>
          <w:rFonts w:cs="Arial"/>
        </w:rPr>
        <w:t xml:space="preserve">ased on </w:t>
      </w:r>
      <w:r w:rsidR="0075062B" w:rsidRPr="001A4599">
        <w:rPr>
          <w:rFonts w:cs="Arial"/>
        </w:rPr>
        <w:t xml:space="preserve">the ways in which different system components interact and how new or multiple methods can be employed to answer </w:t>
      </w:r>
    </w:p>
    <w:p w:rsidR="00565233" w:rsidRDefault="0017566E" w:rsidP="00EB5E30">
      <w:pPr>
        <w:pStyle w:val="ListParagraph"/>
        <w:numPr>
          <w:ilvl w:val="0"/>
          <w:numId w:val="13"/>
        </w:numPr>
        <w:spacing w:beforeLines="1" w:before="2" w:afterLines="1" w:after="2"/>
        <w:rPr>
          <w:rFonts w:cs="Arial"/>
        </w:rPr>
      </w:pPr>
      <w:r w:rsidRPr="001A4599">
        <w:rPr>
          <w:rFonts w:cs="Arial"/>
        </w:rPr>
        <w:t>Environmental processes and exposure</w:t>
      </w:r>
    </w:p>
    <w:p w:rsidR="00565233" w:rsidRDefault="0017566E" w:rsidP="00EB5E30">
      <w:pPr>
        <w:pStyle w:val="ListParagraph"/>
        <w:numPr>
          <w:ilvl w:val="0"/>
          <w:numId w:val="13"/>
        </w:numPr>
        <w:spacing w:beforeLines="1" w:before="2" w:afterLines="1" w:after="2"/>
        <w:rPr>
          <w:rFonts w:cs="Arial"/>
        </w:rPr>
      </w:pPr>
      <w:r w:rsidRPr="001A4599">
        <w:rPr>
          <w:rFonts w:cs="Arial"/>
        </w:rPr>
        <w:t>Spatial analysis and modeling</w:t>
      </w:r>
    </w:p>
    <w:p w:rsidR="00565233" w:rsidRDefault="0017566E" w:rsidP="00EB5E30">
      <w:pPr>
        <w:pStyle w:val="ListParagraph"/>
        <w:numPr>
          <w:ilvl w:val="0"/>
          <w:numId w:val="13"/>
        </w:numPr>
        <w:spacing w:beforeLines="1" w:before="2" w:afterLines="1" w:after="2"/>
        <w:rPr>
          <w:rFonts w:cs="Arial"/>
        </w:rPr>
      </w:pPr>
      <w:r w:rsidRPr="001A4599">
        <w:rPr>
          <w:rFonts w:cs="Arial"/>
        </w:rPr>
        <w:t>Transmission modeling</w:t>
      </w:r>
    </w:p>
    <w:p w:rsidR="00565233" w:rsidRDefault="0017566E" w:rsidP="00EB5E30">
      <w:pPr>
        <w:pStyle w:val="ListParagraph"/>
        <w:numPr>
          <w:ilvl w:val="0"/>
          <w:numId w:val="13"/>
        </w:numPr>
        <w:spacing w:beforeLines="1" w:before="2" w:afterLines="1" w:after="2"/>
        <w:rPr>
          <w:rFonts w:cs="Arial"/>
        </w:rPr>
      </w:pPr>
      <w:r w:rsidRPr="001A4599">
        <w:rPr>
          <w:rFonts w:cs="Arial"/>
        </w:rPr>
        <w:t>Vector-borne disease dynamics</w:t>
      </w:r>
    </w:p>
    <w:p w:rsidR="00565233" w:rsidRDefault="0017566E" w:rsidP="00EB5E30">
      <w:pPr>
        <w:pStyle w:val="ListParagraph"/>
        <w:numPr>
          <w:ilvl w:val="0"/>
          <w:numId w:val="13"/>
        </w:numPr>
        <w:spacing w:beforeLines="1" w:before="2" w:afterLines="1" w:after="2"/>
        <w:rPr>
          <w:rFonts w:cs="Arial"/>
        </w:rPr>
      </w:pPr>
      <w:r w:rsidRPr="001A4599">
        <w:rPr>
          <w:rFonts w:cs="Arial"/>
        </w:rPr>
        <w:t>Social and economic determinants in environmental health</w:t>
      </w:r>
    </w:p>
    <w:p w:rsidR="00565233" w:rsidRDefault="0017566E" w:rsidP="00EB5E30">
      <w:pPr>
        <w:pStyle w:val="ListParagraph"/>
        <w:numPr>
          <w:ilvl w:val="0"/>
          <w:numId w:val="13"/>
        </w:numPr>
        <w:spacing w:beforeLines="1" w:before="2" w:afterLines="1" w:after="2"/>
        <w:rPr>
          <w:rFonts w:cs="Arial"/>
        </w:rPr>
      </w:pPr>
      <w:r w:rsidRPr="001A4599">
        <w:rPr>
          <w:rFonts w:cs="Arial"/>
        </w:rPr>
        <w:t>Molecular methods and understanding system dynamics</w:t>
      </w:r>
    </w:p>
    <w:p w:rsidR="00565233" w:rsidRDefault="0075062B" w:rsidP="00EB5E30">
      <w:pPr>
        <w:pStyle w:val="ListParagraph"/>
        <w:numPr>
          <w:ilvl w:val="0"/>
          <w:numId w:val="13"/>
        </w:numPr>
        <w:spacing w:beforeLines="1" w:before="2" w:afterLines="1" w:after="2"/>
        <w:rPr>
          <w:rFonts w:cs="Arial"/>
        </w:rPr>
      </w:pPr>
      <w:r w:rsidRPr="001A4599">
        <w:rPr>
          <w:rFonts w:cs="Arial"/>
        </w:rPr>
        <w:t>Human-animal interactions and health implications</w:t>
      </w:r>
    </w:p>
    <w:p w:rsidR="00565233" w:rsidRDefault="0075062B" w:rsidP="00EB5E30">
      <w:pPr>
        <w:pStyle w:val="ListParagraph"/>
        <w:numPr>
          <w:ilvl w:val="0"/>
          <w:numId w:val="13"/>
        </w:numPr>
        <w:spacing w:beforeLines="1" w:before="2" w:afterLines="1" w:after="2"/>
        <w:rPr>
          <w:rFonts w:cs="Arial"/>
        </w:rPr>
      </w:pPr>
      <w:r w:rsidRPr="001A4599">
        <w:rPr>
          <w:rFonts w:cs="Arial"/>
        </w:rPr>
        <w:t>Chemical and infectious hazards and interactions</w:t>
      </w:r>
    </w:p>
    <w:p w:rsidR="00565233" w:rsidRDefault="00565233" w:rsidP="00EB5E30">
      <w:pPr>
        <w:spacing w:beforeLines="1" w:before="2" w:afterLines="1" w:after="2"/>
        <w:rPr>
          <w:rFonts w:cs="Arial"/>
        </w:rPr>
      </w:pPr>
    </w:p>
    <w:p w:rsidR="00565233" w:rsidRDefault="0075062B" w:rsidP="00EB5E30">
      <w:pPr>
        <w:spacing w:beforeLines="1" w:before="2" w:afterLines="1" w:after="2"/>
        <w:rPr>
          <w:rFonts w:cs="Arial"/>
        </w:rPr>
      </w:pPr>
      <w:r w:rsidRPr="001A4599">
        <w:rPr>
          <w:rFonts w:cs="Arial"/>
        </w:rPr>
        <w:t>In addition to these content and thematic areas</w:t>
      </w:r>
      <w:r w:rsidR="0071426E" w:rsidRPr="001A4599">
        <w:rPr>
          <w:rFonts w:cs="Arial"/>
        </w:rPr>
        <w:t xml:space="preserve"> the seminar </w:t>
      </w:r>
      <w:r w:rsidR="00FE185C" w:rsidRPr="001A4599">
        <w:rPr>
          <w:rFonts w:cs="Arial"/>
        </w:rPr>
        <w:t>also develop professional skills through target activities and discussion relating to:</w:t>
      </w:r>
    </w:p>
    <w:p w:rsidR="00565233" w:rsidRDefault="00D1008A" w:rsidP="00EB5E30">
      <w:pPr>
        <w:pStyle w:val="ListParagraph"/>
        <w:numPr>
          <w:ilvl w:val="0"/>
          <w:numId w:val="14"/>
        </w:numPr>
        <w:spacing w:beforeLines="1" w:before="2" w:afterLines="1" w:after="2"/>
        <w:rPr>
          <w:rFonts w:cs="Arial"/>
        </w:rPr>
      </w:pPr>
      <w:r w:rsidRPr="001A4599">
        <w:rPr>
          <w:rFonts w:cs="Arial"/>
        </w:rPr>
        <w:t>Reviewing studies</w:t>
      </w:r>
    </w:p>
    <w:p w:rsidR="00565233" w:rsidRDefault="00D1008A" w:rsidP="00EB5E30">
      <w:pPr>
        <w:pStyle w:val="ListParagraph"/>
        <w:numPr>
          <w:ilvl w:val="0"/>
          <w:numId w:val="14"/>
        </w:numPr>
        <w:spacing w:beforeLines="1" w:before="2" w:afterLines="1" w:after="2"/>
        <w:rPr>
          <w:rFonts w:cs="Arial"/>
        </w:rPr>
      </w:pPr>
      <w:r w:rsidRPr="001A4599">
        <w:rPr>
          <w:rFonts w:cs="Arial"/>
        </w:rPr>
        <w:t xml:space="preserve">Conducting literature reviews </w:t>
      </w:r>
    </w:p>
    <w:p w:rsidR="00565233" w:rsidRDefault="00FE185C" w:rsidP="00EB5E30">
      <w:pPr>
        <w:pStyle w:val="ListParagraph"/>
        <w:numPr>
          <w:ilvl w:val="0"/>
          <w:numId w:val="14"/>
        </w:numPr>
        <w:spacing w:beforeLines="1" w:before="2" w:afterLines="1" w:after="2"/>
        <w:rPr>
          <w:rFonts w:cs="Arial"/>
        </w:rPr>
      </w:pPr>
      <w:r w:rsidRPr="001A4599">
        <w:rPr>
          <w:rFonts w:cs="Arial"/>
        </w:rPr>
        <w:t>Leading group and class discussions</w:t>
      </w:r>
    </w:p>
    <w:p w:rsidR="00565233" w:rsidRDefault="00D1008A" w:rsidP="00EB5E30">
      <w:pPr>
        <w:pStyle w:val="ListParagraph"/>
        <w:numPr>
          <w:ilvl w:val="0"/>
          <w:numId w:val="14"/>
        </w:numPr>
        <w:spacing w:beforeLines="1" w:before="2" w:afterLines="1" w:after="2"/>
        <w:rPr>
          <w:rFonts w:cs="Arial"/>
        </w:rPr>
      </w:pPr>
      <w:r w:rsidRPr="001A4599">
        <w:rPr>
          <w:rFonts w:cs="Arial"/>
        </w:rPr>
        <w:t>Ethical and human subject protection considerations</w:t>
      </w:r>
    </w:p>
    <w:p w:rsidR="00565233" w:rsidRDefault="00D1008A" w:rsidP="00EB5E30">
      <w:pPr>
        <w:pStyle w:val="ListParagraph"/>
        <w:numPr>
          <w:ilvl w:val="0"/>
          <w:numId w:val="14"/>
        </w:numPr>
        <w:spacing w:beforeLines="1" w:before="2" w:afterLines="1" w:after="2"/>
        <w:rPr>
          <w:rFonts w:cs="Arial"/>
        </w:rPr>
      </w:pPr>
      <w:r w:rsidRPr="001A4599">
        <w:rPr>
          <w:rFonts w:cs="Arial"/>
        </w:rPr>
        <w:t>Protocol design</w:t>
      </w:r>
    </w:p>
    <w:p w:rsidR="00565233" w:rsidRDefault="00565233" w:rsidP="00EB5E30">
      <w:pPr>
        <w:spacing w:beforeLines="1" w:before="2" w:afterLines="1" w:after="2"/>
        <w:rPr>
          <w:rFonts w:cs="Arial"/>
        </w:rPr>
      </w:pPr>
    </w:p>
    <w:p w:rsidR="003C1B8F" w:rsidRPr="001A4599" w:rsidRDefault="00B06A0D" w:rsidP="003C1B8F">
      <w:pPr>
        <w:pStyle w:val="Heading4"/>
        <w:widowControl/>
        <w:rPr>
          <w:rFonts w:asciiTheme="minorHAnsi" w:hAnsiTheme="minorHAnsi" w:cs="Arial"/>
          <w:bCs/>
          <w:snapToGrid/>
          <w:szCs w:val="24"/>
        </w:rPr>
      </w:pPr>
      <w:r w:rsidRPr="001A4599">
        <w:rPr>
          <w:rFonts w:asciiTheme="minorHAnsi" w:hAnsiTheme="minorHAnsi" w:cs="Arial"/>
          <w:bCs/>
          <w:szCs w:val="24"/>
        </w:rPr>
        <w:t>Course Materials</w:t>
      </w:r>
    </w:p>
    <w:p w:rsidR="003C1B8F" w:rsidRPr="001A4599" w:rsidRDefault="003C1B8F" w:rsidP="003C1B8F">
      <w:pPr>
        <w:rPr>
          <w:rFonts w:cs="Arial"/>
          <w:iCs/>
        </w:rPr>
      </w:pPr>
      <w:r w:rsidRPr="001A4599">
        <w:rPr>
          <w:rFonts w:cs="Arial"/>
          <w:iCs/>
        </w:rPr>
        <w:t>Required text: There is no required textbook for this class</w:t>
      </w:r>
    </w:p>
    <w:p w:rsidR="00B06A0D" w:rsidRPr="001A4599" w:rsidRDefault="00B06A0D" w:rsidP="00EB5E30">
      <w:pPr>
        <w:spacing w:beforeLines="1" w:before="2" w:afterLines="1" w:after="2"/>
        <w:rPr>
          <w:rFonts w:cs="Arial"/>
        </w:rPr>
      </w:pPr>
      <w:r w:rsidRPr="001A4599">
        <w:rPr>
          <w:rFonts w:cs="Arial"/>
        </w:rPr>
        <w:lastRenderedPageBreak/>
        <w:t xml:space="preserve">Appropriate readings for seminar sessions will be announced prior to the session. Readings will include published literature and online resources recommended by the scheduled speaker. </w:t>
      </w:r>
    </w:p>
    <w:p w:rsidR="00565233" w:rsidRDefault="00565233" w:rsidP="00EB5E30">
      <w:pPr>
        <w:spacing w:beforeLines="1" w:before="2" w:afterLines="1" w:after="2"/>
        <w:rPr>
          <w:rFonts w:cs="Arial"/>
        </w:rPr>
      </w:pPr>
    </w:p>
    <w:p w:rsidR="00565233" w:rsidRDefault="00B06A0D" w:rsidP="00EB5E30">
      <w:pPr>
        <w:spacing w:beforeLines="1" w:before="2" w:afterLines="1" w:after="2"/>
        <w:rPr>
          <w:rFonts w:cs="Arial"/>
          <w:b/>
          <w:u w:val="single"/>
        </w:rPr>
      </w:pPr>
      <w:r w:rsidRPr="001A4599">
        <w:rPr>
          <w:rFonts w:cs="Arial"/>
          <w:b/>
          <w:u w:val="single"/>
        </w:rPr>
        <w:t>Course Requirements</w:t>
      </w:r>
    </w:p>
    <w:p w:rsidR="00565233" w:rsidRDefault="00B06A0D" w:rsidP="00EB5E30">
      <w:pPr>
        <w:spacing w:beforeLines="1" w:before="2" w:afterLines="1" w:after="2"/>
        <w:rPr>
          <w:rFonts w:cs="Arial"/>
        </w:rPr>
      </w:pPr>
      <w:r w:rsidRPr="001A4599">
        <w:rPr>
          <w:rFonts w:cs="Arial"/>
        </w:rPr>
        <w:t xml:space="preserve"> </w:t>
      </w:r>
      <w:r w:rsidR="0017566E" w:rsidRPr="001A4599">
        <w:rPr>
          <w:rFonts w:cs="Arial"/>
        </w:rPr>
        <w:t xml:space="preserve">To receive a grade for </w:t>
      </w:r>
      <w:r w:rsidR="000A6588" w:rsidRPr="001A4599">
        <w:rPr>
          <w:rFonts w:cs="Arial"/>
        </w:rPr>
        <w:t>this course</w:t>
      </w:r>
      <w:r w:rsidR="00106968" w:rsidRPr="001A4599">
        <w:rPr>
          <w:rFonts w:cs="Arial"/>
        </w:rPr>
        <w:t xml:space="preserve">, students must meet the </w:t>
      </w:r>
      <w:r w:rsidR="00106968" w:rsidRPr="001A4599">
        <w:rPr>
          <w:rFonts w:cs="Arial"/>
          <w:color w:val="000000" w:themeColor="text1"/>
        </w:rPr>
        <w:t xml:space="preserve">following </w:t>
      </w:r>
      <w:r w:rsidR="00106968" w:rsidRPr="001A4599">
        <w:rPr>
          <w:rFonts w:cs="Arial"/>
          <w:bCs/>
          <w:color w:val="000000" w:themeColor="text1"/>
        </w:rPr>
        <w:t>requirements:</w:t>
      </w:r>
      <w:r w:rsidR="00106968" w:rsidRPr="001A4599">
        <w:rPr>
          <w:rFonts w:cs="Arial"/>
          <w:b/>
          <w:bCs/>
          <w:color w:val="FF0000"/>
        </w:rPr>
        <w:t xml:space="preserve"> </w:t>
      </w:r>
    </w:p>
    <w:p w:rsidR="00565233" w:rsidRDefault="00106968" w:rsidP="00EB5E30">
      <w:pPr>
        <w:numPr>
          <w:ilvl w:val="0"/>
          <w:numId w:val="3"/>
        </w:numPr>
        <w:spacing w:beforeLines="1" w:before="2" w:afterLines="1" w:after="2"/>
        <w:rPr>
          <w:rFonts w:cs="Arial"/>
        </w:rPr>
      </w:pPr>
      <w:r w:rsidRPr="001A4599">
        <w:rPr>
          <w:rFonts w:cs="Arial"/>
        </w:rPr>
        <w:t>Attend all required seminar sessions</w:t>
      </w:r>
    </w:p>
    <w:p w:rsidR="00565233" w:rsidRDefault="00FE185C" w:rsidP="00EB5E30">
      <w:pPr>
        <w:numPr>
          <w:ilvl w:val="0"/>
          <w:numId w:val="3"/>
        </w:numPr>
        <w:spacing w:beforeLines="1" w:before="2" w:afterLines="1" w:after="2"/>
        <w:rPr>
          <w:rFonts w:cs="Arial"/>
        </w:rPr>
      </w:pPr>
      <w:r w:rsidRPr="001A4599">
        <w:rPr>
          <w:rFonts w:cs="Arial"/>
        </w:rPr>
        <w:t>Actively participate in each class session</w:t>
      </w:r>
    </w:p>
    <w:p w:rsidR="00565233" w:rsidRDefault="00FE185C" w:rsidP="00EB5E30">
      <w:pPr>
        <w:numPr>
          <w:ilvl w:val="0"/>
          <w:numId w:val="3"/>
        </w:numPr>
        <w:spacing w:beforeLines="1" w:before="2" w:afterLines="1" w:after="2"/>
        <w:rPr>
          <w:rFonts w:cs="Arial"/>
        </w:rPr>
      </w:pPr>
      <w:r w:rsidRPr="001A4599">
        <w:rPr>
          <w:rFonts w:cs="Arial"/>
        </w:rPr>
        <w:t>Lead a class discussion session</w:t>
      </w:r>
      <w:r w:rsidR="00C1281A" w:rsidRPr="001A4599">
        <w:rPr>
          <w:rFonts w:cs="Arial"/>
        </w:rPr>
        <w:t xml:space="preserve"> and prepare a class plan</w:t>
      </w:r>
    </w:p>
    <w:p w:rsidR="00565233" w:rsidRDefault="00FE185C" w:rsidP="00EB5E30">
      <w:pPr>
        <w:numPr>
          <w:ilvl w:val="0"/>
          <w:numId w:val="3"/>
        </w:numPr>
        <w:spacing w:beforeLines="1" w:before="2" w:afterLines="1" w:after="2"/>
        <w:rPr>
          <w:rFonts w:cs="Arial"/>
        </w:rPr>
      </w:pPr>
      <w:r w:rsidRPr="001A4599">
        <w:rPr>
          <w:rFonts w:cs="Arial"/>
        </w:rPr>
        <w:t>Develop 3 weekly ‘critical discussion questions’ based on the required seminar reading</w:t>
      </w:r>
    </w:p>
    <w:p w:rsidR="00565233" w:rsidRDefault="00FE185C" w:rsidP="00EB5E30">
      <w:pPr>
        <w:numPr>
          <w:ilvl w:val="0"/>
          <w:numId w:val="3"/>
        </w:numPr>
        <w:spacing w:beforeLines="1" w:before="2" w:afterLines="1" w:after="2"/>
        <w:rPr>
          <w:rFonts w:cs="Arial"/>
        </w:rPr>
      </w:pPr>
      <w:r w:rsidRPr="001A4599">
        <w:rPr>
          <w:rFonts w:cs="Arial"/>
        </w:rPr>
        <w:t>For 4 assigned weeks, develop a short (1 page) description of an empirical strategy for answering a critical follow up question to that week’s required reading</w:t>
      </w:r>
    </w:p>
    <w:p w:rsidR="00565233" w:rsidRDefault="005E475E" w:rsidP="00EB5E30">
      <w:pPr>
        <w:numPr>
          <w:ilvl w:val="0"/>
          <w:numId w:val="3"/>
        </w:numPr>
        <w:spacing w:beforeLines="1" w:before="2" w:afterLines="1" w:after="2"/>
        <w:rPr>
          <w:rFonts w:cs="Arial"/>
        </w:rPr>
      </w:pPr>
      <w:r w:rsidRPr="001A4599">
        <w:rPr>
          <w:rFonts w:cs="Arial"/>
        </w:rPr>
        <w:t>Develop an annotated bibliographic review on a single topic, based on 10 studies. The assignment includes a summary of each article (maximum 1 page double spaced) and short synthesizing essay (4-5 pages double-spaced).</w:t>
      </w:r>
    </w:p>
    <w:p w:rsidR="00565233" w:rsidRDefault="00565233" w:rsidP="00EB5E30">
      <w:pPr>
        <w:numPr>
          <w:ilvl w:val="0"/>
          <w:numId w:val="3"/>
        </w:numPr>
        <w:spacing w:beforeLines="1" w:before="2" w:afterLines="1" w:after="2"/>
        <w:rPr>
          <w:rFonts w:cs="Arial"/>
        </w:rPr>
      </w:pPr>
    </w:p>
    <w:p w:rsidR="00565233" w:rsidRDefault="005B43FF" w:rsidP="00EB5E30">
      <w:pPr>
        <w:spacing w:beforeLines="1" w:before="2" w:afterLines="1" w:after="2"/>
        <w:rPr>
          <w:rFonts w:cs="Arial"/>
          <w:u w:val="single"/>
        </w:rPr>
      </w:pPr>
      <w:r w:rsidRPr="001A4599">
        <w:rPr>
          <w:rFonts w:cs="Arial"/>
          <w:b/>
          <w:bCs/>
          <w:u w:val="single"/>
        </w:rPr>
        <w:t xml:space="preserve">Schedule </w:t>
      </w:r>
    </w:p>
    <w:p w:rsidR="00565233" w:rsidRDefault="00565233" w:rsidP="00EB5E30">
      <w:pPr>
        <w:spacing w:beforeLines="1" w:before="2" w:afterLines="1" w:after="2"/>
        <w:rPr>
          <w:rFonts w:cs="Arial"/>
        </w:rPr>
      </w:pPr>
    </w:p>
    <w:p w:rsidR="00565233" w:rsidRDefault="0008214C" w:rsidP="00EB5E30">
      <w:pPr>
        <w:spacing w:beforeLines="1" w:before="2" w:afterLines="1" w:after="2"/>
        <w:rPr>
          <w:rFonts w:cs="Arial"/>
        </w:rPr>
      </w:pPr>
      <w:r w:rsidRPr="001A4599">
        <w:rPr>
          <w:rFonts w:cs="Arial"/>
        </w:rPr>
        <w:t>During each of the first weekly sections, class time will be devoted to discussing the integrated issues and to developing discussions questions that could be used to guide interdisciplinary teaching on that topic.</w:t>
      </w:r>
    </w:p>
    <w:p w:rsidR="00565233" w:rsidRDefault="00565233" w:rsidP="00EB5E30">
      <w:pPr>
        <w:spacing w:beforeLines="1" w:before="2" w:afterLines="1" w:after="2"/>
        <w:rPr>
          <w:rFonts w:cs="Arial"/>
        </w:rPr>
      </w:pPr>
    </w:p>
    <w:p w:rsidR="00565233" w:rsidRDefault="00825787" w:rsidP="00EB5E30">
      <w:pPr>
        <w:spacing w:beforeLines="1" w:before="2" w:afterLines="1" w:after="2"/>
        <w:rPr>
          <w:rFonts w:cs="Arial"/>
        </w:rPr>
      </w:pPr>
      <w:r w:rsidRPr="001A4599">
        <w:rPr>
          <w:rFonts w:cs="Arial"/>
        </w:rPr>
        <w:t>Jan 9</w:t>
      </w:r>
      <w:r w:rsidR="001422DF" w:rsidRPr="001A4599">
        <w:rPr>
          <w:rFonts w:cs="Arial"/>
        </w:rPr>
        <w:t xml:space="preserve"> – Introduction – </w:t>
      </w:r>
      <w:r w:rsidR="00475486" w:rsidRPr="001A4599">
        <w:rPr>
          <w:rFonts w:cs="Arial"/>
        </w:rPr>
        <w:t>Social dimensions of exposure</w:t>
      </w:r>
    </w:p>
    <w:p w:rsidR="00475486" w:rsidRPr="001A4599" w:rsidRDefault="00475486" w:rsidP="00475486">
      <w:pPr>
        <w:ind w:left="720" w:hanging="720"/>
        <w:rPr>
          <w:rFonts w:cs="Arial"/>
          <w:noProof/>
        </w:rPr>
      </w:pPr>
    </w:p>
    <w:p w:rsidR="00475486" w:rsidRPr="001A4599" w:rsidRDefault="00475486" w:rsidP="00475486">
      <w:pPr>
        <w:ind w:left="720" w:hanging="720"/>
        <w:rPr>
          <w:rFonts w:cs="Arial"/>
          <w:noProof/>
        </w:rPr>
      </w:pPr>
      <w:r w:rsidRPr="001A4599">
        <w:rPr>
          <w:rFonts w:cs="Arial"/>
          <w:noProof/>
        </w:rPr>
        <w:t xml:space="preserve">Ashe, K. (2012). "Elevated mercury concentrations in humans of Madre de Dios, Peru." </w:t>
      </w:r>
      <w:r w:rsidRPr="001A4599">
        <w:rPr>
          <w:rFonts w:cs="Arial"/>
          <w:noProof/>
          <w:u w:val="single"/>
        </w:rPr>
        <w:t>PLoS One</w:t>
      </w:r>
      <w:r w:rsidRPr="001A4599">
        <w:rPr>
          <w:rFonts w:cs="Arial"/>
          <w:noProof/>
        </w:rPr>
        <w:t xml:space="preserve"> </w:t>
      </w:r>
      <w:r w:rsidRPr="001A4599">
        <w:rPr>
          <w:rFonts w:cs="Arial"/>
          <w:b/>
          <w:noProof/>
        </w:rPr>
        <w:t>7</w:t>
      </w:r>
      <w:r w:rsidRPr="001A4599">
        <w:rPr>
          <w:rFonts w:cs="Arial"/>
          <w:noProof/>
        </w:rPr>
        <w:t>(3): e33305.</w:t>
      </w:r>
    </w:p>
    <w:p w:rsidR="001422DF" w:rsidRPr="001A4599" w:rsidRDefault="001422DF" w:rsidP="00EB5E30">
      <w:pPr>
        <w:spacing w:beforeLines="1" w:before="2" w:afterLines="1" w:after="2"/>
        <w:rPr>
          <w:rFonts w:cs="Arial"/>
        </w:rPr>
      </w:pPr>
    </w:p>
    <w:p w:rsidR="00565233" w:rsidRDefault="00825787" w:rsidP="00EB5E30">
      <w:pPr>
        <w:spacing w:beforeLines="1" w:before="2" w:afterLines="1" w:after="2"/>
        <w:rPr>
          <w:rFonts w:cs="Arial"/>
        </w:rPr>
      </w:pPr>
      <w:r w:rsidRPr="001A4599">
        <w:rPr>
          <w:rFonts w:cs="Arial"/>
        </w:rPr>
        <w:t>Jan 23</w:t>
      </w:r>
      <w:r w:rsidR="0008214C" w:rsidRPr="001A4599">
        <w:rPr>
          <w:rFonts w:cs="Arial"/>
        </w:rPr>
        <w:t xml:space="preserve"> – Integrated approaches – </w:t>
      </w:r>
      <w:r w:rsidR="00765740" w:rsidRPr="001A4599">
        <w:rPr>
          <w:rFonts w:cs="Arial"/>
        </w:rPr>
        <w:t>Chemical and non-chemical exposures</w:t>
      </w:r>
    </w:p>
    <w:p w:rsidR="00565233" w:rsidRDefault="00565233" w:rsidP="00EB5E30">
      <w:pPr>
        <w:spacing w:beforeLines="1" w:before="2" w:afterLines="1" w:after="2"/>
        <w:ind w:left="810" w:hanging="810"/>
        <w:rPr>
          <w:rFonts w:cs="Arial"/>
        </w:rPr>
      </w:pPr>
    </w:p>
    <w:p w:rsidR="00765740" w:rsidRPr="001A4599" w:rsidRDefault="00765740" w:rsidP="00765740">
      <w:pPr>
        <w:widowControl w:val="0"/>
        <w:autoSpaceDE w:val="0"/>
        <w:autoSpaceDN w:val="0"/>
        <w:adjustRightInd w:val="0"/>
        <w:ind w:left="810" w:hanging="810"/>
        <w:rPr>
          <w:rFonts w:cs="Arial"/>
        </w:rPr>
      </w:pPr>
      <w:proofErr w:type="spellStart"/>
      <w:r w:rsidRPr="001A4599">
        <w:rPr>
          <w:rFonts w:cs="Arial"/>
        </w:rPr>
        <w:t>Turyk</w:t>
      </w:r>
      <w:proofErr w:type="spellEnd"/>
      <w:r w:rsidRPr="001A4599">
        <w:rPr>
          <w:rFonts w:cs="Arial"/>
        </w:rPr>
        <w:t xml:space="preserve"> ME, </w:t>
      </w:r>
      <w:proofErr w:type="spellStart"/>
      <w:r w:rsidRPr="001A4599">
        <w:rPr>
          <w:rFonts w:cs="Arial"/>
        </w:rPr>
        <w:t>Bhavsar</w:t>
      </w:r>
      <w:proofErr w:type="spellEnd"/>
      <w:r w:rsidRPr="001A4599">
        <w:rPr>
          <w:rFonts w:cs="Arial"/>
        </w:rPr>
        <w:t xml:space="preserve"> SP, </w:t>
      </w:r>
      <w:proofErr w:type="spellStart"/>
      <w:r w:rsidRPr="001A4599">
        <w:rPr>
          <w:rFonts w:cs="Arial"/>
        </w:rPr>
        <w:t>Bowerman</w:t>
      </w:r>
      <w:proofErr w:type="spellEnd"/>
      <w:r w:rsidRPr="001A4599">
        <w:rPr>
          <w:rFonts w:cs="Arial"/>
        </w:rPr>
        <w:t xml:space="preserve"> W, </w:t>
      </w:r>
      <w:proofErr w:type="spellStart"/>
      <w:r w:rsidRPr="001A4599">
        <w:rPr>
          <w:rFonts w:cs="Arial"/>
        </w:rPr>
        <w:t>Boysen</w:t>
      </w:r>
      <w:proofErr w:type="spellEnd"/>
      <w:r w:rsidRPr="001A4599">
        <w:rPr>
          <w:rFonts w:cs="Arial"/>
        </w:rPr>
        <w:t xml:space="preserve"> E, Clark M, Diamond M, </w:t>
      </w:r>
      <w:proofErr w:type="spellStart"/>
      <w:r w:rsidRPr="001A4599">
        <w:rPr>
          <w:rFonts w:cs="Arial"/>
        </w:rPr>
        <w:t>Mergler</w:t>
      </w:r>
      <w:proofErr w:type="spellEnd"/>
      <w:r w:rsidRPr="001A4599">
        <w:rPr>
          <w:rFonts w:cs="Arial"/>
        </w:rPr>
        <w:t xml:space="preserve"> D, </w:t>
      </w:r>
      <w:proofErr w:type="spellStart"/>
      <w:r w:rsidRPr="001A4599">
        <w:rPr>
          <w:rFonts w:cs="Arial"/>
        </w:rPr>
        <w:t>Pantazopoulos</w:t>
      </w:r>
      <w:proofErr w:type="spellEnd"/>
      <w:r w:rsidRPr="001A4599">
        <w:rPr>
          <w:rFonts w:cs="Arial"/>
        </w:rPr>
        <w:t xml:space="preserve"> P, </w:t>
      </w:r>
      <w:proofErr w:type="spellStart"/>
      <w:r w:rsidRPr="001A4599">
        <w:rPr>
          <w:rFonts w:cs="Arial"/>
        </w:rPr>
        <w:t>Schantz</w:t>
      </w:r>
      <w:proofErr w:type="spellEnd"/>
      <w:r w:rsidRPr="001A4599">
        <w:rPr>
          <w:rFonts w:cs="Arial"/>
        </w:rPr>
        <w:t xml:space="preserve"> S, Carpenter DO. 2012. </w:t>
      </w:r>
      <w:hyperlink r:id="rId10" w:history="1">
        <w:r w:rsidRPr="001A4599">
          <w:rPr>
            <w:rFonts w:cs="Arial"/>
            <w:color w:val="1600C3"/>
            <w:u w:val="single" w:color="1600C3"/>
          </w:rPr>
          <w:t>Risks and benefits of consumption of great lakes fish.</w:t>
        </w:r>
      </w:hyperlink>
      <w:r w:rsidRPr="001A4599">
        <w:rPr>
          <w:rFonts w:cs="Arial"/>
        </w:rPr>
        <w:t xml:space="preserve"> Environ Health </w:t>
      </w:r>
      <w:proofErr w:type="spellStart"/>
      <w:r w:rsidRPr="001A4599">
        <w:rPr>
          <w:rFonts w:cs="Arial"/>
        </w:rPr>
        <w:t>Perspect</w:t>
      </w:r>
      <w:proofErr w:type="spellEnd"/>
      <w:r w:rsidRPr="001A4599">
        <w:rPr>
          <w:rFonts w:cs="Arial"/>
        </w:rPr>
        <w:t>. 2012 Jan</w:t>
      </w:r>
      <w:proofErr w:type="gramStart"/>
      <w:r w:rsidRPr="001A4599">
        <w:rPr>
          <w:rFonts w:cs="Arial"/>
        </w:rPr>
        <w:t>;120</w:t>
      </w:r>
      <w:proofErr w:type="gramEnd"/>
      <w:r w:rsidRPr="001A4599">
        <w:rPr>
          <w:rFonts w:cs="Arial"/>
        </w:rPr>
        <w:t xml:space="preserve">(1):11-8. </w:t>
      </w:r>
      <w:proofErr w:type="spellStart"/>
      <w:r w:rsidRPr="001A4599">
        <w:rPr>
          <w:rFonts w:cs="Arial"/>
        </w:rPr>
        <w:t>Epub</w:t>
      </w:r>
      <w:proofErr w:type="spellEnd"/>
      <w:r w:rsidRPr="001A4599">
        <w:rPr>
          <w:rFonts w:cs="Arial"/>
        </w:rPr>
        <w:t xml:space="preserve"> 2011 Sep 23.</w:t>
      </w:r>
    </w:p>
    <w:p w:rsidR="00475486" w:rsidRPr="001A4599" w:rsidRDefault="00475486" w:rsidP="00475486">
      <w:pPr>
        <w:rPr>
          <w:rFonts w:cs="Arial"/>
          <w:noProof/>
        </w:rPr>
      </w:pPr>
    </w:p>
    <w:p w:rsidR="001422DF" w:rsidRPr="001A4599" w:rsidRDefault="001422DF" w:rsidP="00EB5E30">
      <w:pPr>
        <w:spacing w:beforeLines="1" w:before="2" w:afterLines="1" w:after="2"/>
        <w:rPr>
          <w:rFonts w:cs="Arial"/>
        </w:rPr>
      </w:pPr>
      <w:r w:rsidRPr="001A4599">
        <w:rPr>
          <w:rFonts w:cs="Arial"/>
        </w:rPr>
        <w:tab/>
        <w:t>Weekly questions due</w:t>
      </w:r>
    </w:p>
    <w:p w:rsidR="00565233" w:rsidRDefault="00565233" w:rsidP="00EB5E30">
      <w:pPr>
        <w:spacing w:beforeLines="1" w:before="2" w:afterLines="1" w:after="2"/>
        <w:rPr>
          <w:rFonts w:cs="Arial"/>
        </w:rPr>
      </w:pPr>
    </w:p>
    <w:p w:rsidR="00565233" w:rsidRDefault="00825787" w:rsidP="00EB5E30">
      <w:pPr>
        <w:spacing w:beforeLines="1" w:before="2" w:afterLines="1" w:after="2"/>
        <w:rPr>
          <w:rFonts w:cs="Arial"/>
        </w:rPr>
      </w:pPr>
      <w:r w:rsidRPr="001A4599">
        <w:rPr>
          <w:rFonts w:cs="Arial"/>
        </w:rPr>
        <w:t>Jan 30</w:t>
      </w:r>
      <w:r w:rsidR="0008214C" w:rsidRPr="001A4599">
        <w:rPr>
          <w:rFonts w:cs="Arial"/>
        </w:rPr>
        <w:t xml:space="preserve"> – Human and animal health</w:t>
      </w:r>
    </w:p>
    <w:p w:rsidR="00565233" w:rsidRDefault="00565233" w:rsidP="00EB5E30">
      <w:pPr>
        <w:spacing w:beforeLines="1" w:before="2" w:afterLines="1" w:after="2"/>
        <w:ind w:left="810" w:hanging="810"/>
        <w:rPr>
          <w:rFonts w:cs="Arial"/>
        </w:rPr>
      </w:pPr>
    </w:p>
    <w:p w:rsidR="00475486" w:rsidRPr="001A4599" w:rsidRDefault="00475486" w:rsidP="00475486">
      <w:pPr>
        <w:ind w:left="720" w:hanging="720"/>
        <w:rPr>
          <w:rFonts w:cs="Arial"/>
          <w:noProof/>
        </w:rPr>
      </w:pPr>
      <w:r w:rsidRPr="001A4599">
        <w:rPr>
          <w:rFonts w:cs="Arial"/>
          <w:noProof/>
        </w:rPr>
        <w:t xml:space="preserve">Pulliam, J. R., J. H. Epstein, et al. (2012). "Agricultural intensification, priming for persistence and the emergence of Nipah virus: a lethal bat-borne zoonosis." </w:t>
      </w:r>
      <w:r w:rsidRPr="001A4599">
        <w:rPr>
          <w:rFonts w:cs="Arial"/>
          <w:noProof/>
          <w:u w:val="single"/>
        </w:rPr>
        <w:t>J R Soc Interface</w:t>
      </w:r>
      <w:r w:rsidRPr="001A4599">
        <w:rPr>
          <w:rFonts w:cs="Arial"/>
          <w:noProof/>
        </w:rPr>
        <w:t xml:space="preserve"> </w:t>
      </w:r>
      <w:r w:rsidRPr="001A4599">
        <w:rPr>
          <w:rFonts w:cs="Arial"/>
          <w:b/>
          <w:noProof/>
        </w:rPr>
        <w:t>9</w:t>
      </w:r>
      <w:r w:rsidRPr="001A4599">
        <w:rPr>
          <w:rFonts w:cs="Arial"/>
          <w:noProof/>
        </w:rPr>
        <w:t>(66): 89-101.</w:t>
      </w:r>
    </w:p>
    <w:p w:rsidR="0008214C" w:rsidRPr="001A4599" w:rsidRDefault="0008214C" w:rsidP="00EB5E30">
      <w:pPr>
        <w:spacing w:beforeLines="1" w:before="2" w:afterLines="1" w:after="2"/>
        <w:rPr>
          <w:rFonts w:cs="Arial"/>
        </w:rPr>
      </w:pPr>
    </w:p>
    <w:p w:rsidR="00565233" w:rsidRDefault="001422DF" w:rsidP="00EB5E30">
      <w:pPr>
        <w:spacing w:beforeLines="1" w:before="2" w:afterLines="1" w:after="2"/>
        <w:rPr>
          <w:rFonts w:cs="Arial"/>
        </w:rPr>
      </w:pPr>
      <w:r w:rsidRPr="001A4599">
        <w:rPr>
          <w:rFonts w:cs="Arial"/>
        </w:rPr>
        <w:tab/>
        <w:t>Weekly questions due</w:t>
      </w:r>
    </w:p>
    <w:p w:rsidR="00565233" w:rsidRDefault="00565233" w:rsidP="00EB5E30">
      <w:pPr>
        <w:spacing w:beforeLines="1" w:before="2" w:afterLines="1" w:after="2"/>
        <w:rPr>
          <w:rFonts w:cs="Arial"/>
        </w:rPr>
      </w:pPr>
    </w:p>
    <w:p w:rsidR="00565233" w:rsidRDefault="00765740" w:rsidP="00EB5E30">
      <w:pPr>
        <w:spacing w:beforeLines="1" w:before="2" w:afterLines="1" w:after="2"/>
        <w:rPr>
          <w:rFonts w:cs="Arial"/>
        </w:rPr>
      </w:pPr>
      <w:r w:rsidRPr="001A4599">
        <w:rPr>
          <w:rFonts w:cs="Arial"/>
        </w:rPr>
        <w:t>Feb 6</w:t>
      </w:r>
      <w:r w:rsidR="0008214C" w:rsidRPr="001A4599">
        <w:rPr>
          <w:rFonts w:cs="Arial"/>
        </w:rPr>
        <w:t xml:space="preserve"> – Integrating across scale – molecular to landscape interactions</w:t>
      </w:r>
    </w:p>
    <w:p w:rsidR="00475486" w:rsidRPr="001A4599" w:rsidRDefault="00000950" w:rsidP="00475486">
      <w:pPr>
        <w:ind w:left="720" w:hanging="720"/>
        <w:rPr>
          <w:rFonts w:cs="Arial"/>
          <w:noProof/>
        </w:rPr>
      </w:pPr>
      <w:r w:rsidRPr="001A4599">
        <w:rPr>
          <w:rFonts w:cs="Arial"/>
        </w:rPr>
        <w:fldChar w:fldCharType="begin"/>
      </w:r>
      <w:r w:rsidR="003F095D" w:rsidRPr="001A4599">
        <w:rPr>
          <w:rFonts w:cs="Arial"/>
        </w:rPr>
        <w:instrText xml:space="preserve"> ADDIN EN.CITE &lt;EndNote&gt;&lt;Cite&gt;&lt;Author&gt;Ge&lt;/Author&gt;&lt;Year&gt;2012&lt;/Year&gt;&lt;RecNum&gt;429&lt;/RecNum&gt;&lt;DisplayText&gt;(Ge, Haining et al. 2012)&lt;/DisplayText&gt;&lt;record&gt;&lt;rec-number&gt;429&lt;/rec-number&gt;&lt;foreign-keys&gt;&lt;key app="EN" db-id="w9frs5f50wet07eaepzvxsslrvx9vvfzxpze"&gt;429&lt;/key&gt;&lt;/foreign-keys&gt;&lt;ref-type name="Journal Article"&gt;17&lt;/ref-type&gt;&lt;contributors&gt;&lt;authors&gt;&lt;author&gt;Ge, E.&lt;/author&gt;&lt;author&gt;Haining, R.&lt;/author&gt;&lt;author&gt;Li, C. P.&lt;/author&gt;&lt;author&gt;Yu, Z.&lt;/author&gt;&lt;author&gt;Waye, M. Y.&lt;/author&gt;&lt;author&gt;Chu, K. H.&lt;/author&gt;&lt;author&gt;Leung, Y.&lt;/author&gt;&lt;/authors&gt;&lt;/contributors&gt;&lt;auth-address&gt;Department of Geography and Resource Management, The Chinese University of Hong Kong, Hong Kong, China.&lt;/auth-address&gt;&lt;titles&gt;&lt;title&gt;Using knowledge fusion to analyze avian influenza H5N1 in East and Southeast Asia&lt;/title&gt;&lt;secondary-title&gt;PLoS One&lt;/secondary-title&gt;&lt;/titles&gt;&lt;periodical&gt;&lt;full-title&gt;PLoS One&lt;/full-title&gt;&lt;/periodical&gt;&lt;pages&gt;e29617&lt;/pages&gt;&lt;volume&gt;7&lt;/volume&gt;&lt;number&gt;5&lt;/number&gt;&lt;edition&gt;2012/05/23&lt;/edition&gt;&lt;keywords&gt;&lt;keyword&gt;Asia/epidemiology&lt;/keyword&gt;&lt;keyword&gt;Cluster Analysis&lt;/keyword&gt;&lt;keyword&gt;Disease Outbreaks&lt;/keyword&gt;&lt;keyword&gt;Humans&lt;/keyword&gt;&lt;keyword&gt;Influenza A Virus, H5N1 Subtype/classification/*isolation &amp;amp;&lt;/keyword&gt;&lt;keyword&gt;purification/physiology&lt;/keyword&gt;&lt;keyword&gt;Influenza, Human/*epidemiology/virology&lt;/keyword&gt;&lt;keyword&gt;Phylogeny&lt;/keyword&gt;&lt;keyword&gt;Risk Factors&lt;/keyword&gt;&lt;/keywords&gt;&lt;dates&gt;&lt;year&gt;2012&lt;/year&gt;&lt;/dates&gt;&lt;isbn&gt;1932-6203 (Electronic)&amp;#xD;1932-6203 (Linking)&lt;/isbn&gt;&lt;accession-num&gt;22615729&lt;/accession-num&gt;&lt;urls&gt;&lt;related-urls&gt;&lt;url&gt;http://www.ncbi.nlm.nih.gov/pubmed/22615729&lt;/url&gt;&lt;/related-urls&gt;&lt;/urls&gt;&lt;custom2&gt;3355188&lt;/custom2&gt;&lt;electronic-resource-num&gt;10.1371/journal.pone.0029617&amp;#xD;PONE-D-11-09309 [pii]&lt;/electronic-resource-num&gt;&lt;language&gt;eng&lt;/language&gt;&lt;/record&gt;&lt;/Cite&gt;&lt;/EndNote&gt;</w:instrText>
      </w:r>
      <w:r w:rsidRPr="001A4599">
        <w:rPr>
          <w:rFonts w:cs="Arial"/>
        </w:rPr>
        <w:fldChar w:fldCharType="separate"/>
      </w:r>
    </w:p>
    <w:p w:rsidR="00475486" w:rsidRPr="001A4599" w:rsidRDefault="00475486" w:rsidP="00475486">
      <w:pPr>
        <w:ind w:left="720" w:hanging="720"/>
        <w:rPr>
          <w:rFonts w:cs="Arial"/>
          <w:noProof/>
        </w:rPr>
      </w:pPr>
      <w:r w:rsidRPr="001A4599">
        <w:rPr>
          <w:rFonts w:cs="Arial"/>
          <w:noProof/>
        </w:rPr>
        <w:t xml:space="preserve">Ge, E., R. Haining, et al. (2012). "Using knowledge fusion to analyze avian influenza H5N1 in East and Southeast Asia." </w:t>
      </w:r>
      <w:r w:rsidRPr="001A4599">
        <w:rPr>
          <w:rFonts w:cs="Arial"/>
          <w:noProof/>
          <w:u w:val="single"/>
        </w:rPr>
        <w:t>PLoS One</w:t>
      </w:r>
      <w:r w:rsidRPr="001A4599">
        <w:rPr>
          <w:rFonts w:cs="Arial"/>
          <w:noProof/>
        </w:rPr>
        <w:t xml:space="preserve"> </w:t>
      </w:r>
      <w:r w:rsidRPr="001A4599">
        <w:rPr>
          <w:rFonts w:cs="Arial"/>
          <w:b/>
          <w:noProof/>
        </w:rPr>
        <w:t>7</w:t>
      </w:r>
      <w:r w:rsidRPr="001A4599">
        <w:rPr>
          <w:rFonts w:cs="Arial"/>
          <w:noProof/>
        </w:rPr>
        <w:t>(5): e29617.</w:t>
      </w:r>
    </w:p>
    <w:p w:rsidR="00765740" w:rsidRPr="001A4599" w:rsidRDefault="00000950" w:rsidP="00765740">
      <w:pPr>
        <w:widowControl w:val="0"/>
        <w:autoSpaceDE w:val="0"/>
        <w:autoSpaceDN w:val="0"/>
        <w:adjustRightInd w:val="0"/>
        <w:ind w:left="810" w:hanging="810"/>
        <w:rPr>
          <w:rFonts w:cs="Arial"/>
        </w:rPr>
      </w:pPr>
      <w:r w:rsidRPr="001A4599">
        <w:rPr>
          <w:rFonts w:cs="Arial"/>
        </w:rPr>
        <w:fldChar w:fldCharType="end"/>
      </w:r>
    </w:p>
    <w:p w:rsidR="00765740" w:rsidRPr="001A4599" w:rsidRDefault="00765740" w:rsidP="00EB5E30">
      <w:pPr>
        <w:spacing w:beforeLines="1" w:before="2" w:afterLines="1" w:after="2"/>
        <w:ind w:firstLine="720"/>
        <w:rPr>
          <w:rFonts w:cs="Arial"/>
        </w:rPr>
      </w:pPr>
      <w:r w:rsidRPr="001A4599">
        <w:rPr>
          <w:rFonts w:cs="Arial"/>
        </w:rPr>
        <w:t>Empirical approaches assignment due</w:t>
      </w:r>
    </w:p>
    <w:p w:rsidR="00565233" w:rsidRDefault="001422DF" w:rsidP="00EB5E30">
      <w:pPr>
        <w:spacing w:beforeLines="1" w:before="2" w:afterLines="1" w:after="2"/>
        <w:ind w:firstLine="720"/>
        <w:rPr>
          <w:rFonts w:cs="Arial"/>
        </w:rPr>
      </w:pPr>
      <w:r w:rsidRPr="001A4599">
        <w:rPr>
          <w:rFonts w:cs="Arial"/>
        </w:rPr>
        <w:t>Weekly questions due</w:t>
      </w:r>
    </w:p>
    <w:p w:rsidR="00565233" w:rsidRDefault="00565233" w:rsidP="00EB5E30">
      <w:pPr>
        <w:spacing w:beforeLines="1" w:before="2" w:afterLines="1" w:after="2"/>
        <w:rPr>
          <w:rFonts w:cs="Arial"/>
        </w:rPr>
      </w:pPr>
    </w:p>
    <w:p w:rsidR="00565233" w:rsidRDefault="00765740" w:rsidP="00EB5E30">
      <w:pPr>
        <w:spacing w:beforeLines="1" w:before="2" w:afterLines="1" w:after="2"/>
        <w:rPr>
          <w:rFonts w:cs="Arial"/>
        </w:rPr>
      </w:pPr>
      <w:r w:rsidRPr="001A4599">
        <w:rPr>
          <w:rFonts w:cs="Arial"/>
        </w:rPr>
        <w:t>Feb 13</w:t>
      </w:r>
      <w:r w:rsidR="0008214C" w:rsidRPr="001A4599">
        <w:rPr>
          <w:rFonts w:cs="Arial"/>
        </w:rPr>
        <w:t xml:space="preserve"> – Spatial dimensions and disease transmission</w:t>
      </w:r>
    </w:p>
    <w:p w:rsidR="00565233" w:rsidRDefault="00565233" w:rsidP="00EB5E30">
      <w:pPr>
        <w:spacing w:beforeLines="1" w:before="2" w:afterLines="1" w:after="2"/>
        <w:rPr>
          <w:rFonts w:cs="Arial"/>
        </w:rPr>
      </w:pPr>
    </w:p>
    <w:p w:rsidR="00475486" w:rsidRPr="001A4599" w:rsidRDefault="00475486" w:rsidP="00475486">
      <w:pPr>
        <w:ind w:left="720" w:hanging="720"/>
        <w:rPr>
          <w:rFonts w:cs="Arial"/>
          <w:noProof/>
        </w:rPr>
      </w:pPr>
      <w:r w:rsidRPr="001A4599">
        <w:rPr>
          <w:rFonts w:cs="Arial"/>
          <w:noProof/>
        </w:rPr>
        <w:t xml:space="preserve">Bharti, N., H. Broutin, et al. (2012). "Spatial dynamics of meningococcal meningitis in Niger: observed patterns in comparison with measles." </w:t>
      </w:r>
      <w:r w:rsidRPr="001A4599">
        <w:rPr>
          <w:rFonts w:cs="Arial"/>
          <w:noProof/>
          <w:u w:val="single"/>
        </w:rPr>
        <w:t>Epidemiol Infect</w:t>
      </w:r>
      <w:r w:rsidRPr="001A4599">
        <w:rPr>
          <w:rFonts w:cs="Arial"/>
          <w:noProof/>
        </w:rPr>
        <w:t xml:space="preserve"> </w:t>
      </w:r>
      <w:r w:rsidRPr="001A4599">
        <w:rPr>
          <w:rFonts w:cs="Arial"/>
          <w:b/>
          <w:noProof/>
        </w:rPr>
        <w:t>140</w:t>
      </w:r>
      <w:r w:rsidRPr="001A4599">
        <w:rPr>
          <w:rFonts w:cs="Arial"/>
          <w:noProof/>
        </w:rPr>
        <w:t>(8): 1356-1365.</w:t>
      </w:r>
    </w:p>
    <w:p w:rsidR="00765740" w:rsidRPr="001A4599" w:rsidRDefault="00765740" w:rsidP="00765740">
      <w:pPr>
        <w:widowControl w:val="0"/>
        <w:autoSpaceDE w:val="0"/>
        <w:autoSpaceDN w:val="0"/>
        <w:adjustRightInd w:val="0"/>
        <w:rPr>
          <w:rFonts w:cs="Arial"/>
        </w:rPr>
      </w:pPr>
    </w:p>
    <w:p w:rsidR="001422DF" w:rsidRPr="001A4599" w:rsidRDefault="001422DF" w:rsidP="00EB5E30">
      <w:pPr>
        <w:spacing w:beforeLines="1" w:before="2" w:afterLines="1" w:after="2"/>
        <w:rPr>
          <w:rFonts w:cs="Arial"/>
        </w:rPr>
      </w:pPr>
      <w:r w:rsidRPr="001A4599">
        <w:rPr>
          <w:rFonts w:cs="Arial"/>
        </w:rPr>
        <w:tab/>
        <w:t>Weekly questions due</w:t>
      </w:r>
    </w:p>
    <w:p w:rsidR="00565233" w:rsidRDefault="00765740" w:rsidP="00EB5E30">
      <w:pPr>
        <w:spacing w:beforeLines="1" w:before="2" w:afterLines="1" w:after="2"/>
        <w:ind w:firstLine="720"/>
        <w:rPr>
          <w:rFonts w:cs="Arial"/>
        </w:rPr>
      </w:pPr>
      <w:r w:rsidRPr="001A4599">
        <w:rPr>
          <w:rFonts w:cs="Arial"/>
        </w:rPr>
        <w:t>Empirical approaches assignment due</w:t>
      </w:r>
    </w:p>
    <w:p w:rsidR="00565233" w:rsidRDefault="00565233" w:rsidP="00EB5E30">
      <w:pPr>
        <w:spacing w:beforeLines="1" w:before="2" w:afterLines="1" w:after="2"/>
        <w:rPr>
          <w:rFonts w:cs="Arial"/>
        </w:rPr>
      </w:pPr>
    </w:p>
    <w:p w:rsidR="00565233" w:rsidRDefault="00765740" w:rsidP="00EB5E30">
      <w:pPr>
        <w:spacing w:beforeLines="1" w:before="2" w:afterLines="1" w:after="2"/>
        <w:rPr>
          <w:rFonts w:cs="Arial"/>
        </w:rPr>
      </w:pPr>
      <w:r w:rsidRPr="001A4599">
        <w:rPr>
          <w:rFonts w:cs="Arial"/>
        </w:rPr>
        <w:t>Feb 20</w:t>
      </w:r>
      <w:r w:rsidR="0008214C" w:rsidRPr="001A4599">
        <w:rPr>
          <w:rFonts w:cs="Arial"/>
        </w:rPr>
        <w:t xml:space="preserve"> – Transmission modeling</w:t>
      </w:r>
    </w:p>
    <w:p w:rsidR="00565233" w:rsidRDefault="00765740" w:rsidP="00EB5E30">
      <w:pPr>
        <w:spacing w:beforeLines="1" w:before="2" w:afterLines="1" w:after="2"/>
        <w:rPr>
          <w:rFonts w:cs="Arial"/>
        </w:rPr>
      </w:pPr>
      <w:r w:rsidRPr="001A4599">
        <w:rPr>
          <w:rFonts w:cs="Arial"/>
        </w:rPr>
        <w:t>Readings TBA</w:t>
      </w:r>
    </w:p>
    <w:p w:rsidR="00565233" w:rsidRDefault="00565233" w:rsidP="00EB5E30">
      <w:pPr>
        <w:spacing w:beforeLines="1" w:before="2" w:afterLines="1" w:after="2"/>
        <w:rPr>
          <w:rFonts w:cs="Arial"/>
        </w:rPr>
      </w:pPr>
    </w:p>
    <w:p w:rsidR="00565233" w:rsidRDefault="001422DF" w:rsidP="00EB5E30">
      <w:pPr>
        <w:spacing w:beforeLines="1" w:before="2" w:afterLines="1" w:after="2"/>
        <w:rPr>
          <w:rFonts w:cs="Arial"/>
        </w:rPr>
      </w:pPr>
      <w:r w:rsidRPr="001A4599">
        <w:rPr>
          <w:rFonts w:cs="Arial"/>
        </w:rPr>
        <w:tab/>
        <w:t>Weekly questions due</w:t>
      </w:r>
    </w:p>
    <w:p w:rsidR="00565233" w:rsidRDefault="001422DF" w:rsidP="00EB5E30">
      <w:pPr>
        <w:spacing w:beforeLines="1" w:before="2" w:afterLines="1" w:after="2"/>
        <w:rPr>
          <w:rFonts w:cs="Arial"/>
        </w:rPr>
      </w:pPr>
      <w:r w:rsidRPr="001A4599">
        <w:rPr>
          <w:rFonts w:cs="Arial"/>
        </w:rPr>
        <w:tab/>
        <w:t>Empirical approaches assignment due</w:t>
      </w:r>
    </w:p>
    <w:p w:rsidR="00565233" w:rsidRDefault="00565233" w:rsidP="00EB5E30">
      <w:pPr>
        <w:spacing w:beforeLines="1" w:before="2" w:afterLines="1" w:after="2"/>
        <w:rPr>
          <w:rFonts w:cs="Arial"/>
        </w:rPr>
      </w:pPr>
    </w:p>
    <w:p w:rsidR="00565233" w:rsidRDefault="00765740" w:rsidP="00EB5E30">
      <w:pPr>
        <w:spacing w:beforeLines="1" w:before="2" w:afterLines="1" w:after="2"/>
        <w:rPr>
          <w:rFonts w:cs="Arial"/>
        </w:rPr>
      </w:pPr>
      <w:r w:rsidRPr="001A4599">
        <w:rPr>
          <w:rFonts w:cs="Arial"/>
        </w:rPr>
        <w:t>Feb 27</w:t>
      </w:r>
      <w:r w:rsidR="001422DF" w:rsidRPr="001A4599">
        <w:rPr>
          <w:rFonts w:cs="Arial"/>
        </w:rPr>
        <w:t xml:space="preserve"> – </w:t>
      </w:r>
      <w:r w:rsidR="0008214C" w:rsidRPr="001A4599">
        <w:rPr>
          <w:rFonts w:cs="Arial"/>
        </w:rPr>
        <w:t>Vector-borne diseases</w:t>
      </w:r>
    </w:p>
    <w:p w:rsidR="00565233" w:rsidRDefault="00565233" w:rsidP="00EB5E30">
      <w:pPr>
        <w:spacing w:beforeLines="1" w:before="2" w:afterLines="1" w:after="2"/>
        <w:rPr>
          <w:rFonts w:cs="Arial"/>
        </w:rPr>
      </w:pPr>
    </w:p>
    <w:p w:rsidR="00475486" w:rsidRPr="001A4599" w:rsidRDefault="00475486" w:rsidP="00475486">
      <w:pPr>
        <w:ind w:left="720" w:hanging="720"/>
        <w:rPr>
          <w:rFonts w:cs="Arial"/>
          <w:noProof/>
        </w:rPr>
      </w:pPr>
      <w:r w:rsidRPr="001A4599">
        <w:rPr>
          <w:rFonts w:cs="Arial"/>
          <w:noProof/>
        </w:rPr>
        <w:t xml:space="preserve">Hu, W., A. Clements, et al. (2012). "Spatial patterns and socioecological drivers of dengue fever transmission in Queensland, Australia." </w:t>
      </w:r>
      <w:r w:rsidRPr="001A4599">
        <w:rPr>
          <w:rFonts w:cs="Arial"/>
          <w:noProof/>
          <w:u w:val="single"/>
        </w:rPr>
        <w:t>Environ Health Perspect</w:t>
      </w:r>
      <w:r w:rsidRPr="001A4599">
        <w:rPr>
          <w:rFonts w:cs="Arial"/>
          <w:noProof/>
        </w:rPr>
        <w:t xml:space="preserve"> </w:t>
      </w:r>
      <w:r w:rsidRPr="001A4599">
        <w:rPr>
          <w:rFonts w:cs="Arial"/>
          <w:b/>
          <w:noProof/>
        </w:rPr>
        <w:t>120</w:t>
      </w:r>
      <w:r w:rsidRPr="001A4599">
        <w:rPr>
          <w:rFonts w:cs="Arial"/>
          <w:noProof/>
        </w:rPr>
        <w:t>(2): 260-266.</w:t>
      </w:r>
    </w:p>
    <w:p w:rsidR="00765740" w:rsidRPr="001A4599" w:rsidRDefault="00765740" w:rsidP="00EB5E30">
      <w:pPr>
        <w:spacing w:beforeLines="1" w:before="2" w:afterLines="1" w:after="2"/>
        <w:rPr>
          <w:rFonts w:cs="Arial"/>
        </w:rPr>
      </w:pPr>
    </w:p>
    <w:p w:rsidR="00565233" w:rsidRDefault="001422DF" w:rsidP="00EB5E30">
      <w:pPr>
        <w:spacing w:beforeLines="1" w:before="2" w:afterLines="1" w:after="2"/>
        <w:rPr>
          <w:rFonts w:cs="Arial"/>
        </w:rPr>
      </w:pPr>
      <w:r w:rsidRPr="001A4599">
        <w:rPr>
          <w:rFonts w:cs="Arial"/>
        </w:rPr>
        <w:tab/>
        <w:t>Weekly questions due</w:t>
      </w:r>
    </w:p>
    <w:p w:rsidR="00565233" w:rsidRDefault="00565233" w:rsidP="00EB5E30">
      <w:pPr>
        <w:spacing w:beforeLines="1" w:before="2" w:afterLines="1" w:after="2"/>
        <w:rPr>
          <w:rFonts w:cs="Arial"/>
        </w:rPr>
      </w:pPr>
    </w:p>
    <w:p w:rsidR="00565233" w:rsidRDefault="00765740" w:rsidP="00EB5E30">
      <w:pPr>
        <w:spacing w:beforeLines="1" w:before="2" w:afterLines="1" w:after="2"/>
        <w:rPr>
          <w:rFonts w:cs="Arial"/>
        </w:rPr>
      </w:pPr>
      <w:r w:rsidRPr="001A4599">
        <w:rPr>
          <w:rFonts w:cs="Arial"/>
        </w:rPr>
        <w:t>Mar 12</w:t>
      </w:r>
      <w:r w:rsidR="001422DF" w:rsidRPr="001A4599">
        <w:rPr>
          <w:rFonts w:cs="Arial"/>
        </w:rPr>
        <w:t xml:space="preserve"> – Student led discussion</w:t>
      </w:r>
      <w:r w:rsidR="0008214C" w:rsidRPr="001A4599">
        <w:rPr>
          <w:rFonts w:cs="Arial"/>
        </w:rPr>
        <w:t xml:space="preserve"> (based on research topics)</w:t>
      </w:r>
    </w:p>
    <w:p w:rsidR="00565233" w:rsidRDefault="00565233" w:rsidP="00EB5E30">
      <w:pPr>
        <w:spacing w:beforeLines="1" w:before="2" w:afterLines="1" w:after="2"/>
        <w:rPr>
          <w:rFonts w:cs="Arial"/>
        </w:rPr>
      </w:pPr>
    </w:p>
    <w:p w:rsidR="00565233" w:rsidRDefault="00765740" w:rsidP="00EB5E30">
      <w:pPr>
        <w:spacing w:beforeLines="1" w:before="2" w:afterLines="1" w:after="2"/>
        <w:rPr>
          <w:rFonts w:cs="Arial"/>
        </w:rPr>
      </w:pPr>
      <w:r w:rsidRPr="001A4599">
        <w:rPr>
          <w:rFonts w:cs="Arial"/>
        </w:rPr>
        <w:t>Readings TBA</w:t>
      </w:r>
    </w:p>
    <w:p w:rsidR="00565233" w:rsidRDefault="00565233" w:rsidP="00EB5E30">
      <w:pPr>
        <w:spacing w:beforeLines="1" w:before="2" w:afterLines="1" w:after="2"/>
        <w:rPr>
          <w:rFonts w:cs="Arial"/>
        </w:rPr>
      </w:pPr>
    </w:p>
    <w:p w:rsidR="00565233" w:rsidRDefault="001422DF" w:rsidP="00EB5E30">
      <w:pPr>
        <w:spacing w:beforeLines="1" w:before="2" w:afterLines="1" w:after="2"/>
        <w:rPr>
          <w:rFonts w:cs="Arial"/>
        </w:rPr>
      </w:pPr>
      <w:r w:rsidRPr="001A4599">
        <w:rPr>
          <w:rFonts w:cs="Arial"/>
        </w:rPr>
        <w:tab/>
        <w:t>Weekly questions due</w:t>
      </w:r>
    </w:p>
    <w:p w:rsidR="00565233" w:rsidRDefault="00765740" w:rsidP="00EB5E30">
      <w:pPr>
        <w:spacing w:beforeLines="1" w:before="2" w:afterLines="1" w:after="2"/>
        <w:ind w:firstLine="720"/>
        <w:rPr>
          <w:rFonts w:cs="Arial"/>
        </w:rPr>
      </w:pPr>
      <w:r w:rsidRPr="001A4599">
        <w:rPr>
          <w:rFonts w:cs="Arial"/>
        </w:rPr>
        <w:t>Empirical approaches assignment due</w:t>
      </w:r>
    </w:p>
    <w:p w:rsidR="00565233" w:rsidRDefault="00565233" w:rsidP="00EB5E30">
      <w:pPr>
        <w:spacing w:beforeLines="1" w:before="2" w:afterLines="1" w:after="2"/>
        <w:rPr>
          <w:rFonts w:cs="Arial"/>
        </w:rPr>
      </w:pPr>
    </w:p>
    <w:p w:rsidR="00565233" w:rsidRDefault="00765740" w:rsidP="00EB5E30">
      <w:pPr>
        <w:spacing w:beforeLines="1" w:before="2" w:afterLines="1" w:after="2"/>
        <w:rPr>
          <w:rFonts w:cs="Arial"/>
        </w:rPr>
      </w:pPr>
      <w:r w:rsidRPr="001A4599">
        <w:rPr>
          <w:rFonts w:cs="Arial"/>
        </w:rPr>
        <w:t>Mar 19</w:t>
      </w:r>
      <w:r w:rsidR="001422DF" w:rsidRPr="001A4599">
        <w:rPr>
          <w:rFonts w:cs="Arial"/>
        </w:rPr>
        <w:t xml:space="preserve"> – Student led discussion</w:t>
      </w:r>
      <w:r w:rsidR="0008214C" w:rsidRPr="001A4599">
        <w:rPr>
          <w:rFonts w:cs="Arial"/>
        </w:rPr>
        <w:t xml:space="preserve"> (based on research topics)</w:t>
      </w:r>
    </w:p>
    <w:p w:rsidR="00565233" w:rsidRDefault="00565233" w:rsidP="00EB5E30">
      <w:pPr>
        <w:spacing w:beforeLines="1" w:before="2" w:afterLines="1" w:after="2"/>
        <w:rPr>
          <w:rFonts w:cs="Arial"/>
        </w:rPr>
      </w:pPr>
    </w:p>
    <w:p w:rsidR="00565233" w:rsidRDefault="00765740" w:rsidP="00EB5E30">
      <w:pPr>
        <w:spacing w:beforeLines="1" w:before="2" w:afterLines="1" w:after="2"/>
        <w:rPr>
          <w:rFonts w:cs="Arial"/>
        </w:rPr>
      </w:pPr>
      <w:r w:rsidRPr="001A4599">
        <w:rPr>
          <w:rFonts w:cs="Arial"/>
        </w:rPr>
        <w:t>Readings TBA</w:t>
      </w:r>
    </w:p>
    <w:p w:rsidR="00565233" w:rsidRDefault="00565233" w:rsidP="00EB5E30">
      <w:pPr>
        <w:spacing w:beforeLines="1" w:before="2" w:afterLines="1" w:after="2"/>
        <w:rPr>
          <w:rFonts w:cs="Arial"/>
        </w:rPr>
      </w:pPr>
    </w:p>
    <w:p w:rsidR="00565233" w:rsidRDefault="001422DF" w:rsidP="00EB5E30">
      <w:pPr>
        <w:spacing w:beforeLines="1" w:before="2" w:afterLines="1" w:after="2"/>
        <w:rPr>
          <w:rFonts w:cs="Arial"/>
        </w:rPr>
      </w:pPr>
      <w:r w:rsidRPr="001A4599">
        <w:rPr>
          <w:rFonts w:cs="Arial"/>
        </w:rPr>
        <w:tab/>
        <w:t>Weekly questions due</w:t>
      </w:r>
    </w:p>
    <w:p w:rsidR="00565233" w:rsidRDefault="001422DF" w:rsidP="00EB5E30">
      <w:pPr>
        <w:spacing w:beforeLines="1" w:before="2" w:afterLines="1" w:after="2"/>
        <w:rPr>
          <w:rFonts w:cs="Arial"/>
        </w:rPr>
      </w:pPr>
      <w:r w:rsidRPr="001A4599">
        <w:rPr>
          <w:rFonts w:cs="Arial"/>
        </w:rPr>
        <w:tab/>
      </w:r>
    </w:p>
    <w:p w:rsidR="00565233" w:rsidRDefault="00765740" w:rsidP="00EB5E30">
      <w:pPr>
        <w:spacing w:beforeLines="1" w:before="2" w:afterLines="1" w:after="2"/>
        <w:rPr>
          <w:rFonts w:cs="Arial"/>
        </w:rPr>
      </w:pPr>
      <w:r w:rsidRPr="001A4599">
        <w:rPr>
          <w:rFonts w:cs="Arial"/>
        </w:rPr>
        <w:lastRenderedPageBreak/>
        <w:t>Mar 26</w:t>
      </w:r>
      <w:r w:rsidR="001422DF" w:rsidRPr="001A4599">
        <w:rPr>
          <w:rFonts w:cs="Arial"/>
        </w:rPr>
        <w:t xml:space="preserve"> – Student led discussion</w:t>
      </w:r>
      <w:r w:rsidR="0008214C" w:rsidRPr="001A4599">
        <w:rPr>
          <w:rFonts w:cs="Arial"/>
        </w:rPr>
        <w:t xml:space="preserve"> (based on research topics)</w:t>
      </w:r>
    </w:p>
    <w:p w:rsidR="00565233" w:rsidRDefault="00565233" w:rsidP="00EB5E30">
      <w:pPr>
        <w:spacing w:beforeLines="1" w:before="2" w:afterLines="1" w:after="2"/>
        <w:rPr>
          <w:rFonts w:cs="Arial"/>
        </w:rPr>
      </w:pPr>
    </w:p>
    <w:p w:rsidR="00565233" w:rsidRDefault="00765740" w:rsidP="00EB5E30">
      <w:pPr>
        <w:spacing w:beforeLines="1" w:before="2" w:afterLines="1" w:after="2"/>
        <w:rPr>
          <w:rFonts w:cs="Arial"/>
        </w:rPr>
      </w:pPr>
      <w:r w:rsidRPr="001A4599">
        <w:rPr>
          <w:rFonts w:cs="Arial"/>
        </w:rPr>
        <w:t>Readings TBA</w:t>
      </w:r>
    </w:p>
    <w:p w:rsidR="00565233" w:rsidRDefault="00565233" w:rsidP="00EB5E30">
      <w:pPr>
        <w:spacing w:beforeLines="1" w:before="2" w:afterLines="1" w:after="2"/>
        <w:rPr>
          <w:rFonts w:cs="Arial"/>
        </w:rPr>
      </w:pPr>
    </w:p>
    <w:p w:rsidR="00565233" w:rsidRDefault="001422DF" w:rsidP="00EB5E30">
      <w:pPr>
        <w:spacing w:beforeLines="1" w:before="2" w:afterLines="1" w:after="2"/>
        <w:rPr>
          <w:rFonts w:cs="Arial"/>
        </w:rPr>
      </w:pPr>
      <w:r w:rsidRPr="001A4599">
        <w:rPr>
          <w:rFonts w:cs="Arial"/>
        </w:rPr>
        <w:tab/>
        <w:t>Weekly questions due</w:t>
      </w:r>
    </w:p>
    <w:p w:rsidR="00565233" w:rsidRDefault="00565233" w:rsidP="00EB5E30">
      <w:pPr>
        <w:spacing w:beforeLines="1" w:before="2" w:afterLines="1" w:after="2"/>
        <w:ind w:firstLine="720"/>
        <w:rPr>
          <w:rFonts w:cs="Arial"/>
        </w:rPr>
      </w:pPr>
    </w:p>
    <w:p w:rsidR="00565233" w:rsidRDefault="00765740" w:rsidP="00EB5E30">
      <w:pPr>
        <w:spacing w:beforeLines="1" w:before="2" w:afterLines="1" w:after="2"/>
        <w:rPr>
          <w:rFonts w:cs="Arial"/>
        </w:rPr>
      </w:pPr>
      <w:r w:rsidRPr="001A4599">
        <w:rPr>
          <w:rFonts w:cs="Arial"/>
        </w:rPr>
        <w:t>Apr 2</w:t>
      </w:r>
      <w:r w:rsidR="001422DF" w:rsidRPr="001A4599">
        <w:rPr>
          <w:rFonts w:cs="Arial"/>
        </w:rPr>
        <w:t>– Student led discussion</w:t>
      </w:r>
      <w:r w:rsidR="0008214C" w:rsidRPr="001A4599">
        <w:rPr>
          <w:rFonts w:cs="Arial"/>
        </w:rPr>
        <w:t xml:space="preserve"> (based on research topics)</w:t>
      </w:r>
    </w:p>
    <w:p w:rsidR="00565233" w:rsidRDefault="00565233" w:rsidP="00EB5E30">
      <w:pPr>
        <w:spacing w:beforeLines="1" w:before="2" w:afterLines="1" w:after="2"/>
        <w:rPr>
          <w:rFonts w:cs="Arial"/>
        </w:rPr>
      </w:pPr>
    </w:p>
    <w:p w:rsidR="00565233" w:rsidRDefault="001422DF" w:rsidP="00EB5E30">
      <w:pPr>
        <w:spacing w:beforeLines="1" w:before="2" w:afterLines="1" w:after="2"/>
        <w:rPr>
          <w:rFonts w:cs="Arial"/>
        </w:rPr>
      </w:pPr>
      <w:r w:rsidRPr="001A4599">
        <w:rPr>
          <w:rFonts w:cs="Arial"/>
        </w:rPr>
        <w:tab/>
        <w:t>Weekly questions due</w:t>
      </w:r>
    </w:p>
    <w:p w:rsidR="00565233" w:rsidRDefault="001422DF" w:rsidP="00EB5E30">
      <w:pPr>
        <w:spacing w:beforeLines="1" w:before="2" w:afterLines="1" w:after="2"/>
        <w:rPr>
          <w:rFonts w:cs="Arial"/>
        </w:rPr>
      </w:pPr>
      <w:r w:rsidRPr="001A4599">
        <w:rPr>
          <w:rFonts w:cs="Arial"/>
        </w:rPr>
        <w:tab/>
      </w:r>
    </w:p>
    <w:p w:rsidR="00565233" w:rsidRDefault="00765740" w:rsidP="00EB5E30">
      <w:pPr>
        <w:spacing w:beforeLines="1" w:before="2" w:afterLines="1" w:after="2"/>
        <w:rPr>
          <w:rFonts w:cs="Arial"/>
        </w:rPr>
      </w:pPr>
      <w:r w:rsidRPr="001A4599">
        <w:rPr>
          <w:rFonts w:cs="Arial"/>
        </w:rPr>
        <w:t>Apr 9</w:t>
      </w:r>
      <w:r w:rsidR="001422DF" w:rsidRPr="001A4599">
        <w:rPr>
          <w:rFonts w:cs="Arial"/>
        </w:rPr>
        <w:t xml:space="preserve"> – Student led discussion</w:t>
      </w:r>
      <w:r w:rsidR="0008214C" w:rsidRPr="001A4599">
        <w:rPr>
          <w:rFonts w:cs="Arial"/>
        </w:rPr>
        <w:t xml:space="preserve"> (based on research topics)</w:t>
      </w:r>
    </w:p>
    <w:p w:rsidR="00565233" w:rsidRDefault="00565233" w:rsidP="00EB5E30">
      <w:pPr>
        <w:spacing w:beforeLines="1" w:before="2" w:afterLines="1" w:after="2"/>
        <w:rPr>
          <w:rFonts w:cs="Arial"/>
        </w:rPr>
      </w:pPr>
    </w:p>
    <w:p w:rsidR="00565233" w:rsidRDefault="001422DF" w:rsidP="00EB5E30">
      <w:pPr>
        <w:spacing w:beforeLines="1" w:before="2" w:afterLines="1" w:after="2"/>
        <w:rPr>
          <w:rFonts w:cs="Arial"/>
        </w:rPr>
      </w:pPr>
      <w:r w:rsidRPr="001A4599">
        <w:rPr>
          <w:rFonts w:cs="Arial"/>
        </w:rPr>
        <w:tab/>
        <w:t>Weekly questions due</w:t>
      </w:r>
    </w:p>
    <w:p w:rsidR="00565233" w:rsidRDefault="001422DF" w:rsidP="00EB5E30">
      <w:pPr>
        <w:spacing w:beforeLines="1" w:before="2" w:afterLines="1" w:after="2"/>
        <w:rPr>
          <w:rFonts w:cs="Arial"/>
        </w:rPr>
      </w:pPr>
      <w:r w:rsidRPr="001A4599">
        <w:rPr>
          <w:rFonts w:cs="Arial"/>
        </w:rPr>
        <w:tab/>
        <w:t>Annotated Bibliography topic and article list due</w:t>
      </w:r>
    </w:p>
    <w:p w:rsidR="00565233" w:rsidRDefault="00565233" w:rsidP="00EB5E30">
      <w:pPr>
        <w:spacing w:beforeLines="1" w:before="2" w:afterLines="1" w:after="2"/>
        <w:rPr>
          <w:rFonts w:cs="Arial"/>
        </w:rPr>
      </w:pPr>
    </w:p>
    <w:p w:rsidR="00565233" w:rsidRDefault="00765740" w:rsidP="00EB5E30">
      <w:pPr>
        <w:spacing w:beforeLines="1" w:before="2" w:afterLines="1" w:after="2"/>
        <w:rPr>
          <w:rFonts w:cs="Arial"/>
        </w:rPr>
      </w:pPr>
      <w:r w:rsidRPr="001A4599">
        <w:rPr>
          <w:rFonts w:cs="Arial"/>
        </w:rPr>
        <w:t>Apr 16</w:t>
      </w:r>
      <w:r w:rsidR="001422DF" w:rsidRPr="001A4599">
        <w:rPr>
          <w:rFonts w:cs="Arial"/>
        </w:rPr>
        <w:t xml:space="preserve"> – Student led discussion</w:t>
      </w:r>
      <w:r w:rsidR="0008214C" w:rsidRPr="001A4599">
        <w:rPr>
          <w:rFonts w:cs="Arial"/>
        </w:rPr>
        <w:t xml:space="preserve"> (based on research topics)</w:t>
      </w:r>
    </w:p>
    <w:p w:rsidR="00565233" w:rsidRDefault="00565233" w:rsidP="00EB5E30">
      <w:pPr>
        <w:spacing w:beforeLines="1" w:before="2" w:afterLines="1" w:after="2"/>
        <w:rPr>
          <w:rFonts w:cs="Arial"/>
        </w:rPr>
      </w:pPr>
    </w:p>
    <w:p w:rsidR="00565233" w:rsidRDefault="001422DF" w:rsidP="00EB5E30">
      <w:pPr>
        <w:spacing w:beforeLines="1" w:before="2" w:afterLines="1" w:after="2"/>
        <w:rPr>
          <w:rFonts w:cs="Arial"/>
        </w:rPr>
      </w:pPr>
      <w:r w:rsidRPr="001A4599">
        <w:rPr>
          <w:rFonts w:cs="Arial"/>
        </w:rPr>
        <w:tab/>
        <w:t>Weekly questions due</w:t>
      </w:r>
    </w:p>
    <w:p w:rsidR="00565233" w:rsidRDefault="001422DF" w:rsidP="00EB5E30">
      <w:pPr>
        <w:spacing w:beforeLines="1" w:before="2" w:afterLines="1" w:after="2"/>
        <w:rPr>
          <w:rFonts w:cs="Arial"/>
        </w:rPr>
      </w:pPr>
      <w:r w:rsidRPr="001A4599">
        <w:rPr>
          <w:rFonts w:cs="Arial"/>
        </w:rPr>
        <w:tab/>
      </w:r>
    </w:p>
    <w:p w:rsidR="00565233" w:rsidRDefault="00765740" w:rsidP="00EB5E30">
      <w:pPr>
        <w:spacing w:beforeLines="1" w:before="2" w:afterLines="1" w:after="2"/>
        <w:rPr>
          <w:rFonts w:cs="Arial"/>
        </w:rPr>
      </w:pPr>
      <w:r w:rsidRPr="001A4599">
        <w:rPr>
          <w:rFonts w:cs="Arial"/>
        </w:rPr>
        <w:t>Apr 23</w:t>
      </w:r>
      <w:r w:rsidR="001422DF" w:rsidRPr="001A4599">
        <w:rPr>
          <w:rFonts w:cs="Arial"/>
        </w:rPr>
        <w:t xml:space="preserve"> – Student led discussion</w:t>
      </w:r>
      <w:r w:rsidR="0008214C" w:rsidRPr="001A4599">
        <w:rPr>
          <w:rFonts w:cs="Arial"/>
        </w:rPr>
        <w:t xml:space="preserve"> (based on research topics)</w:t>
      </w:r>
    </w:p>
    <w:p w:rsidR="00565233" w:rsidRDefault="00565233" w:rsidP="00EB5E30">
      <w:pPr>
        <w:spacing w:beforeLines="1" w:before="2" w:afterLines="1" w:after="2"/>
        <w:rPr>
          <w:rFonts w:cs="Arial"/>
        </w:rPr>
      </w:pPr>
    </w:p>
    <w:p w:rsidR="00565233" w:rsidRDefault="001422DF" w:rsidP="00EB5E30">
      <w:pPr>
        <w:spacing w:beforeLines="1" w:before="2" w:afterLines="1" w:after="2"/>
        <w:rPr>
          <w:rFonts w:cs="Arial"/>
        </w:rPr>
      </w:pPr>
      <w:r w:rsidRPr="001A4599">
        <w:rPr>
          <w:rFonts w:cs="Arial"/>
        </w:rPr>
        <w:tab/>
      </w:r>
      <w:r w:rsidR="00765740" w:rsidRPr="001A4599">
        <w:rPr>
          <w:rFonts w:cs="Arial"/>
        </w:rPr>
        <w:t>Final Annotated Bibliography due</w:t>
      </w:r>
    </w:p>
    <w:p w:rsidR="00565233" w:rsidRDefault="00565233" w:rsidP="00EB5E30">
      <w:pPr>
        <w:spacing w:beforeLines="1" w:before="2" w:afterLines="1" w:after="2"/>
        <w:rPr>
          <w:rFonts w:cs="Arial"/>
          <w:b/>
          <w:u w:val="single"/>
        </w:rPr>
      </w:pPr>
    </w:p>
    <w:p w:rsidR="00565233" w:rsidRDefault="00B06A0D" w:rsidP="00EB5E30">
      <w:pPr>
        <w:spacing w:beforeLines="1" w:before="2" w:afterLines="1" w:after="2"/>
        <w:rPr>
          <w:rFonts w:cs="Arial"/>
          <w:b/>
          <w:u w:val="single"/>
        </w:rPr>
      </w:pPr>
      <w:r w:rsidRPr="001A4599">
        <w:rPr>
          <w:rFonts w:cs="Arial"/>
          <w:b/>
          <w:u w:val="single"/>
        </w:rPr>
        <w:t xml:space="preserve">Course Evaluation/Grading </w:t>
      </w:r>
    </w:p>
    <w:p w:rsidR="00565233" w:rsidRDefault="00565233" w:rsidP="00EB5E30">
      <w:pPr>
        <w:spacing w:beforeLines="1" w:before="2" w:afterLines="1" w:after="2"/>
        <w:rPr>
          <w:rFonts w:cs="Arial"/>
          <w:u w:val="single"/>
        </w:rPr>
      </w:pPr>
    </w:p>
    <w:p w:rsidR="00565233" w:rsidRDefault="00B06A0D" w:rsidP="00EB5E30">
      <w:pPr>
        <w:spacing w:beforeLines="1" w:before="2" w:afterLines="1" w:after="2"/>
        <w:rPr>
          <w:rFonts w:cs="Arial"/>
        </w:rPr>
      </w:pPr>
      <w:r w:rsidRPr="001A4599">
        <w:rPr>
          <w:rFonts w:cs="Arial"/>
        </w:rPr>
        <w:t xml:space="preserve">The course uses the standard letter grade format of the University of Florida. In order to receive a grade for the course, students </w:t>
      </w:r>
      <w:r w:rsidRPr="001A4599">
        <w:rPr>
          <w:rFonts w:cs="Arial"/>
          <w:b/>
          <w:bCs/>
          <w:i/>
          <w:iCs/>
          <w:color w:val="FF0000"/>
        </w:rPr>
        <w:t xml:space="preserve">MUST </w:t>
      </w:r>
      <w:r w:rsidRPr="001A4599">
        <w:rPr>
          <w:rFonts w:cs="Arial"/>
        </w:rPr>
        <w:t>meet all requirements identified above. A letter grade is derived from participation in 16 contact hours of seminars (including all required seminars), weekly participation (10%), 1</w:t>
      </w:r>
      <w:r w:rsidR="00765740" w:rsidRPr="001A4599">
        <w:rPr>
          <w:rFonts w:cs="Arial"/>
        </w:rPr>
        <w:t>2</w:t>
      </w:r>
      <w:r w:rsidRPr="001A4599">
        <w:rPr>
          <w:rFonts w:cs="Arial"/>
        </w:rPr>
        <w:t xml:space="preserve"> weekly questions (25%), 4 extended study approach descriptions (20%), leading of one class discussion (20%), and annotated bibliography (25%).</w:t>
      </w:r>
    </w:p>
    <w:p w:rsidR="00565233" w:rsidRDefault="00565233" w:rsidP="00EB5E30">
      <w:pPr>
        <w:spacing w:beforeLines="1" w:before="2" w:afterLines="1" w:after="2"/>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681"/>
        <w:gridCol w:w="638"/>
        <w:gridCol w:w="638"/>
        <w:gridCol w:w="639"/>
        <w:gridCol w:w="639"/>
        <w:gridCol w:w="639"/>
        <w:gridCol w:w="639"/>
        <w:gridCol w:w="639"/>
        <w:gridCol w:w="639"/>
        <w:gridCol w:w="639"/>
        <w:gridCol w:w="639"/>
        <w:gridCol w:w="699"/>
      </w:tblGrid>
      <w:tr w:rsidR="00B06A0D" w:rsidRPr="001A4599">
        <w:tc>
          <w:tcPr>
            <w:tcW w:w="1160" w:type="dxa"/>
          </w:tcPr>
          <w:p w:rsidR="00B06A0D" w:rsidRPr="001A4599" w:rsidRDefault="00B06A0D" w:rsidP="00D5511D">
            <w:pPr>
              <w:rPr>
                <w:rFonts w:cs="Arial"/>
                <w:b/>
              </w:rPr>
            </w:pPr>
            <w:r w:rsidRPr="001A4599">
              <w:rPr>
                <w:rFonts w:cs="Arial"/>
                <w:b/>
              </w:rPr>
              <w:t>Percentage or points earned in class</w:t>
            </w:r>
          </w:p>
        </w:tc>
        <w:tc>
          <w:tcPr>
            <w:tcW w:w="720" w:type="dxa"/>
            <w:vAlign w:val="bottom"/>
          </w:tcPr>
          <w:p w:rsidR="00B06A0D" w:rsidRPr="001A4599" w:rsidRDefault="00B06A0D" w:rsidP="00D5511D">
            <w:pPr>
              <w:rPr>
                <w:rFonts w:cs="Arial"/>
                <w:b/>
              </w:rPr>
            </w:pPr>
            <w:r w:rsidRPr="001A4599">
              <w:rPr>
                <w:rFonts w:cs="Arial"/>
                <w:b/>
              </w:rPr>
              <w:t>93%-100%</w:t>
            </w:r>
          </w:p>
        </w:tc>
        <w:tc>
          <w:tcPr>
            <w:tcW w:w="695" w:type="dxa"/>
            <w:vAlign w:val="bottom"/>
          </w:tcPr>
          <w:p w:rsidR="00B06A0D" w:rsidRPr="001A4599" w:rsidRDefault="00B06A0D" w:rsidP="00D5511D">
            <w:pPr>
              <w:rPr>
                <w:rFonts w:cs="Arial"/>
                <w:b/>
              </w:rPr>
            </w:pPr>
            <w:r w:rsidRPr="001A4599">
              <w:rPr>
                <w:rFonts w:cs="Arial"/>
                <w:b/>
              </w:rPr>
              <w:t>90%-92%</w:t>
            </w:r>
          </w:p>
        </w:tc>
        <w:tc>
          <w:tcPr>
            <w:tcW w:w="695" w:type="dxa"/>
            <w:vAlign w:val="bottom"/>
          </w:tcPr>
          <w:p w:rsidR="00B06A0D" w:rsidRPr="001A4599" w:rsidRDefault="00B06A0D" w:rsidP="00D5511D">
            <w:pPr>
              <w:rPr>
                <w:rFonts w:cs="Arial"/>
                <w:b/>
              </w:rPr>
            </w:pPr>
            <w:r w:rsidRPr="001A4599">
              <w:rPr>
                <w:rFonts w:cs="Arial"/>
                <w:b/>
              </w:rPr>
              <w:t>87%-89%</w:t>
            </w:r>
          </w:p>
        </w:tc>
        <w:tc>
          <w:tcPr>
            <w:tcW w:w="695" w:type="dxa"/>
            <w:vAlign w:val="bottom"/>
          </w:tcPr>
          <w:p w:rsidR="00B06A0D" w:rsidRPr="001A4599" w:rsidRDefault="00B06A0D" w:rsidP="00D5511D">
            <w:pPr>
              <w:rPr>
                <w:rFonts w:cs="Arial"/>
                <w:b/>
              </w:rPr>
            </w:pPr>
            <w:r w:rsidRPr="001A4599">
              <w:rPr>
                <w:rFonts w:cs="Arial"/>
                <w:b/>
              </w:rPr>
              <w:t>83%-86%</w:t>
            </w:r>
          </w:p>
        </w:tc>
        <w:tc>
          <w:tcPr>
            <w:tcW w:w="696" w:type="dxa"/>
            <w:vAlign w:val="bottom"/>
          </w:tcPr>
          <w:p w:rsidR="00B06A0D" w:rsidRPr="001A4599" w:rsidRDefault="00B06A0D" w:rsidP="00D5511D">
            <w:pPr>
              <w:rPr>
                <w:rFonts w:cs="Arial"/>
                <w:b/>
              </w:rPr>
            </w:pPr>
            <w:r w:rsidRPr="001A4599">
              <w:rPr>
                <w:rFonts w:cs="Arial"/>
                <w:b/>
              </w:rPr>
              <w:t>80%-82%</w:t>
            </w:r>
          </w:p>
        </w:tc>
        <w:tc>
          <w:tcPr>
            <w:tcW w:w="696" w:type="dxa"/>
            <w:vAlign w:val="bottom"/>
          </w:tcPr>
          <w:p w:rsidR="00B06A0D" w:rsidRPr="001A4599" w:rsidRDefault="00B06A0D" w:rsidP="00D5511D">
            <w:pPr>
              <w:rPr>
                <w:rFonts w:cs="Arial"/>
                <w:b/>
              </w:rPr>
            </w:pPr>
            <w:r w:rsidRPr="001A4599">
              <w:rPr>
                <w:rFonts w:cs="Arial"/>
                <w:b/>
              </w:rPr>
              <w:t>77%-79%</w:t>
            </w:r>
          </w:p>
        </w:tc>
        <w:tc>
          <w:tcPr>
            <w:tcW w:w="696" w:type="dxa"/>
            <w:vAlign w:val="bottom"/>
          </w:tcPr>
          <w:p w:rsidR="00B06A0D" w:rsidRPr="001A4599" w:rsidRDefault="00B06A0D" w:rsidP="00D5511D">
            <w:pPr>
              <w:rPr>
                <w:rFonts w:cs="Arial"/>
                <w:b/>
              </w:rPr>
            </w:pPr>
            <w:r w:rsidRPr="001A4599">
              <w:rPr>
                <w:rFonts w:cs="Arial"/>
                <w:b/>
              </w:rPr>
              <w:t>73%-76%</w:t>
            </w:r>
          </w:p>
        </w:tc>
        <w:tc>
          <w:tcPr>
            <w:tcW w:w="696" w:type="dxa"/>
            <w:vAlign w:val="bottom"/>
          </w:tcPr>
          <w:p w:rsidR="00B06A0D" w:rsidRPr="001A4599" w:rsidRDefault="00B06A0D" w:rsidP="00D5511D">
            <w:pPr>
              <w:rPr>
                <w:rFonts w:cs="Arial"/>
                <w:b/>
              </w:rPr>
            </w:pPr>
            <w:r w:rsidRPr="001A4599">
              <w:rPr>
                <w:rFonts w:cs="Arial"/>
                <w:b/>
              </w:rPr>
              <w:t>70%-72%</w:t>
            </w:r>
          </w:p>
        </w:tc>
        <w:tc>
          <w:tcPr>
            <w:tcW w:w="696" w:type="dxa"/>
            <w:vAlign w:val="bottom"/>
          </w:tcPr>
          <w:p w:rsidR="00B06A0D" w:rsidRPr="001A4599" w:rsidRDefault="00B06A0D" w:rsidP="00D5511D">
            <w:pPr>
              <w:rPr>
                <w:rFonts w:cs="Arial"/>
                <w:b/>
              </w:rPr>
            </w:pPr>
            <w:r w:rsidRPr="001A4599">
              <w:rPr>
                <w:rFonts w:cs="Arial"/>
                <w:b/>
              </w:rPr>
              <w:t>67%-69%</w:t>
            </w:r>
          </w:p>
        </w:tc>
        <w:tc>
          <w:tcPr>
            <w:tcW w:w="696" w:type="dxa"/>
            <w:vAlign w:val="bottom"/>
          </w:tcPr>
          <w:p w:rsidR="00B06A0D" w:rsidRPr="001A4599" w:rsidRDefault="00B06A0D" w:rsidP="00D5511D">
            <w:pPr>
              <w:rPr>
                <w:rFonts w:cs="Arial"/>
                <w:b/>
              </w:rPr>
            </w:pPr>
            <w:r w:rsidRPr="001A4599">
              <w:rPr>
                <w:rFonts w:cs="Arial"/>
                <w:b/>
              </w:rPr>
              <w:t>63%-66%</w:t>
            </w:r>
          </w:p>
        </w:tc>
        <w:tc>
          <w:tcPr>
            <w:tcW w:w="696" w:type="dxa"/>
            <w:vAlign w:val="bottom"/>
          </w:tcPr>
          <w:p w:rsidR="00B06A0D" w:rsidRPr="001A4599" w:rsidRDefault="00B06A0D" w:rsidP="00D5511D">
            <w:pPr>
              <w:rPr>
                <w:rFonts w:cs="Arial"/>
                <w:b/>
              </w:rPr>
            </w:pPr>
            <w:r w:rsidRPr="001A4599">
              <w:rPr>
                <w:rFonts w:cs="Arial"/>
                <w:b/>
              </w:rPr>
              <w:t>60%-62%</w:t>
            </w:r>
          </w:p>
        </w:tc>
        <w:tc>
          <w:tcPr>
            <w:tcW w:w="739" w:type="dxa"/>
            <w:vAlign w:val="bottom"/>
          </w:tcPr>
          <w:p w:rsidR="00B06A0D" w:rsidRPr="001A4599" w:rsidRDefault="00B06A0D" w:rsidP="00D5511D">
            <w:pPr>
              <w:rPr>
                <w:rFonts w:cs="Arial"/>
                <w:b/>
              </w:rPr>
            </w:pPr>
            <w:r w:rsidRPr="001A4599">
              <w:rPr>
                <w:rFonts w:cs="Arial"/>
                <w:b/>
              </w:rPr>
              <w:t>Below 60%</w:t>
            </w:r>
          </w:p>
        </w:tc>
      </w:tr>
      <w:tr w:rsidR="00B06A0D" w:rsidRPr="001A4599">
        <w:tc>
          <w:tcPr>
            <w:tcW w:w="1160" w:type="dxa"/>
          </w:tcPr>
          <w:p w:rsidR="00B06A0D" w:rsidRPr="001A4599" w:rsidRDefault="00B06A0D" w:rsidP="00D5511D">
            <w:pPr>
              <w:rPr>
                <w:rFonts w:cs="Arial"/>
                <w:b/>
              </w:rPr>
            </w:pPr>
            <w:r w:rsidRPr="001A4599">
              <w:rPr>
                <w:rFonts w:cs="Arial"/>
                <w:b/>
              </w:rPr>
              <w:t>Letter Grade equivalent</w:t>
            </w:r>
          </w:p>
        </w:tc>
        <w:tc>
          <w:tcPr>
            <w:tcW w:w="720" w:type="dxa"/>
          </w:tcPr>
          <w:p w:rsidR="00B06A0D" w:rsidRPr="001A4599" w:rsidRDefault="00B06A0D" w:rsidP="00D5511D">
            <w:pPr>
              <w:jc w:val="center"/>
              <w:rPr>
                <w:rFonts w:cs="Arial"/>
              </w:rPr>
            </w:pPr>
            <w:r w:rsidRPr="001A4599">
              <w:rPr>
                <w:rFonts w:cs="Arial"/>
              </w:rPr>
              <w:t>A</w:t>
            </w:r>
          </w:p>
        </w:tc>
        <w:tc>
          <w:tcPr>
            <w:tcW w:w="695" w:type="dxa"/>
          </w:tcPr>
          <w:p w:rsidR="00B06A0D" w:rsidRPr="001A4599" w:rsidRDefault="00B06A0D" w:rsidP="00D5511D">
            <w:pPr>
              <w:jc w:val="center"/>
              <w:rPr>
                <w:rFonts w:cs="Arial"/>
              </w:rPr>
            </w:pPr>
            <w:r w:rsidRPr="001A4599">
              <w:rPr>
                <w:rFonts w:cs="Arial"/>
              </w:rPr>
              <w:t>A-</w:t>
            </w:r>
          </w:p>
        </w:tc>
        <w:tc>
          <w:tcPr>
            <w:tcW w:w="695" w:type="dxa"/>
          </w:tcPr>
          <w:p w:rsidR="00B06A0D" w:rsidRPr="001A4599" w:rsidRDefault="00B06A0D" w:rsidP="00D5511D">
            <w:pPr>
              <w:jc w:val="center"/>
              <w:rPr>
                <w:rFonts w:cs="Arial"/>
              </w:rPr>
            </w:pPr>
            <w:r w:rsidRPr="001A4599">
              <w:rPr>
                <w:rFonts w:cs="Arial"/>
              </w:rPr>
              <w:t>B+</w:t>
            </w:r>
          </w:p>
        </w:tc>
        <w:tc>
          <w:tcPr>
            <w:tcW w:w="695" w:type="dxa"/>
          </w:tcPr>
          <w:p w:rsidR="00B06A0D" w:rsidRPr="001A4599" w:rsidRDefault="00B06A0D" w:rsidP="00D5511D">
            <w:pPr>
              <w:jc w:val="center"/>
              <w:rPr>
                <w:rFonts w:cs="Arial"/>
              </w:rPr>
            </w:pPr>
            <w:r w:rsidRPr="001A4599">
              <w:rPr>
                <w:rFonts w:cs="Arial"/>
              </w:rPr>
              <w:t>B</w:t>
            </w:r>
          </w:p>
        </w:tc>
        <w:tc>
          <w:tcPr>
            <w:tcW w:w="696" w:type="dxa"/>
          </w:tcPr>
          <w:p w:rsidR="00B06A0D" w:rsidRPr="001A4599" w:rsidRDefault="00B06A0D" w:rsidP="00D5511D">
            <w:pPr>
              <w:jc w:val="center"/>
              <w:rPr>
                <w:rFonts w:cs="Arial"/>
              </w:rPr>
            </w:pPr>
            <w:r w:rsidRPr="001A4599">
              <w:rPr>
                <w:rFonts w:cs="Arial"/>
              </w:rPr>
              <w:t>B-</w:t>
            </w:r>
          </w:p>
        </w:tc>
        <w:tc>
          <w:tcPr>
            <w:tcW w:w="696" w:type="dxa"/>
          </w:tcPr>
          <w:p w:rsidR="00B06A0D" w:rsidRPr="001A4599" w:rsidRDefault="00B06A0D" w:rsidP="00D5511D">
            <w:pPr>
              <w:jc w:val="center"/>
              <w:rPr>
                <w:rFonts w:cs="Arial"/>
              </w:rPr>
            </w:pPr>
            <w:r w:rsidRPr="001A4599">
              <w:rPr>
                <w:rFonts w:cs="Arial"/>
              </w:rPr>
              <w:t>C+</w:t>
            </w:r>
          </w:p>
        </w:tc>
        <w:tc>
          <w:tcPr>
            <w:tcW w:w="696" w:type="dxa"/>
          </w:tcPr>
          <w:p w:rsidR="00B06A0D" w:rsidRPr="001A4599" w:rsidRDefault="00B06A0D" w:rsidP="00D5511D">
            <w:pPr>
              <w:jc w:val="center"/>
              <w:rPr>
                <w:rFonts w:cs="Arial"/>
              </w:rPr>
            </w:pPr>
            <w:r w:rsidRPr="001A4599">
              <w:rPr>
                <w:rFonts w:cs="Arial"/>
              </w:rPr>
              <w:t>C</w:t>
            </w:r>
          </w:p>
        </w:tc>
        <w:tc>
          <w:tcPr>
            <w:tcW w:w="696" w:type="dxa"/>
          </w:tcPr>
          <w:p w:rsidR="00B06A0D" w:rsidRPr="001A4599" w:rsidRDefault="00B06A0D" w:rsidP="00D5511D">
            <w:pPr>
              <w:jc w:val="center"/>
              <w:rPr>
                <w:rFonts w:cs="Arial"/>
              </w:rPr>
            </w:pPr>
            <w:r w:rsidRPr="001A4599">
              <w:rPr>
                <w:rFonts w:cs="Arial"/>
              </w:rPr>
              <w:t>C-</w:t>
            </w:r>
          </w:p>
        </w:tc>
        <w:tc>
          <w:tcPr>
            <w:tcW w:w="696" w:type="dxa"/>
          </w:tcPr>
          <w:p w:rsidR="00B06A0D" w:rsidRPr="001A4599" w:rsidRDefault="00B06A0D" w:rsidP="00D5511D">
            <w:pPr>
              <w:jc w:val="center"/>
              <w:rPr>
                <w:rFonts w:cs="Arial"/>
              </w:rPr>
            </w:pPr>
            <w:r w:rsidRPr="001A4599">
              <w:rPr>
                <w:rFonts w:cs="Arial"/>
              </w:rPr>
              <w:t>D+</w:t>
            </w:r>
          </w:p>
        </w:tc>
        <w:tc>
          <w:tcPr>
            <w:tcW w:w="696" w:type="dxa"/>
          </w:tcPr>
          <w:p w:rsidR="00B06A0D" w:rsidRPr="001A4599" w:rsidRDefault="00B06A0D" w:rsidP="00D5511D">
            <w:pPr>
              <w:jc w:val="center"/>
              <w:rPr>
                <w:rFonts w:cs="Arial"/>
              </w:rPr>
            </w:pPr>
            <w:r w:rsidRPr="001A4599">
              <w:rPr>
                <w:rFonts w:cs="Arial"/>
              </w:rPr>
              <w:t>D</w:t>
            </w:r>
          </w:p>
        </w:tc>
        <w:tc>
          <w:tcPr>
            <w:tcW w:w="696" w:type="dxa"/>
          </w:tcPr>
          <w:p w:rsidR="00B06A0D" w:rsidRPr="001A4599" w:rsidRDefault="00B06A0D" w:rsidP="00D5511D">
            <w:pPr>
              <w:jc w:val="center"/>
              <w:rPr>
                <w:rFonts w:cs="Arial"/>
              </w:rPr>
            </w:pPr>
            <w:r w:rsidRPr="001A4599">
              <w:rPr>
                <w:rFonts w:cs="Arial"/>
              </w:rPr>
              <w:t>D-</w:t>
            </w:r>
          </w:p>
        </w:tc>
        <w:tc>
          <w:tcPr>
            <w:tcW w:w="739" w:type="dxa"/>
          </w:tcPr>
          <w:p w:rsidR="00B06A0D" w:rsidRPr="001A4599" w:rsidRDefault="00B06A0D" w:rsidP="00D5511D">
            <w:pPr>
              <w:jc w:val="center"/>
              <w:rPr>
                <w:rFonts w:cs="Arial"/>
              </w:rPr>
            </w:pPr>
            <w:r w:rsidRPr="001A4599">
              <w:rPr>
                <w:rFonts w:cs="Arial"/>
              </w:rPr>
              <w:t>E</w:t>
            </w:r>
          </w:p>
        </w:tc>
      </w:tr>
    </w:tbl>
    <w:p w:rsidR="00B06A0D" w:rsidRPr="001A4599" w:rsidRDefault="00B06A0D" w:rsidP="00B06A0D">
      <w:pPr>
        <w:rPr>
          <w:rFonts w:cs="Arial"/>
        </w:rPr>
      </w:pPr>
    </w:p>
    <w:p w:rsidR="00B06A0D" w:rsidRPr="001A4599" w:rsidRDefault="00B06A0D" w:rsidP="00B06A0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459"/>
        <w:gridCol w:w="561"/>
        <w:gridCol w:w="561"/>
        <w:gridCol w:w="459"/>
        <w:gridCol w:w="561"/>
        <w:gridCol w:w="561"/>
        <w:gridCol w:w="459"/>
        <w:gridCol w:w="561"/>
        <w:gridCol w:w="561"/>
        <w:gridCol w:w="459"/>
        <w:gridCol w:w="561"/>
        <w:gridCol w:w="459"/>
        <w:gridCol w:w="497"/>
        <w:gridCol w:w="459"/>
        <w:gridCol w:w="462"/>
        <w:gridCol w:w="459"/>
      </w:tblGrid>
      <w:tr w:rsidR="00B06A0D" w:rsidRPr="001A4599">
        <w:tc>
          <w:tcPr>
            <w:tcW w:w="563" w:type="dxa"/>
          </w:tcPr>
          <w:p w:rsidR="00B06A0D" w:rsidRPr="001A4599" w:rsidRDefault="00B06A0D" w:rsidP="00D5511D">
            <w:pPr>
              <w:jc w:val="center"/>
              <w:rPr>
                <w:rFonts w:cs="Arial"/>
                <w:b/>
              </w:rPr>
            </w:pPr>
            <w:r w:rsidRPr="001A4599">
              <w:rPr>
                <w:rFonts w:cs="Arial"/>
                <w:b/>
              </w:rPr>
              <w:t>Letter</w:t>
            </w:r>
          </w:p>
          <w:p w:rsidR="00B06A0D" w:rsidRPr="001A4599" w:rsidRDefault="00B06A0D" w:rsidP="00D5511D">
            <w:pPr>
              <w:jc w:val="center"/>
              <w:rPr>
                <w:rFonts w:cs="Arial"/>
                <w:b/>
              </w:rPr>
            </w:pPr>
            <w:r w:rsidRPr="001A4599">
              <w:rPr>
                <w:rFonts w:cs="Arial"/>
                <w:b/>
              </w:rPr>
              <w:lastRenderedPageBreak/>
              <w:t>Grade</w:t>
            </w:r>
          </w:p>
        </w:tc>
        <w:tc>
          <w:tcPr>
            <w:tcW w:w="563" w:type="dxa"/>
          </w:tcPr>
          <w:p w:rsidR="00B06A0D" w:rsidRPr="001A4599" w:rsidRDefault="00B06A0D" w:rsidP="00D5511D">
            <w:pPr>
              <w:jc w:val="center"/>
              <w:rPr>
                <w:rFonts w:cs="Arial"/>
                <w:b/>
              </w:rPr>
            </w:pPr>
            <w:r w:rsidRPr="001A4599">
              <w:rPr>
                <w:rFonts w:cs="Arial"/>
                <w:b/>
              </w:rPr>
              <w:lastRenderedPageBreak/>
              <w:t>A</w:t>
            </w:r>
          </w:p>
        </w:tc>
        <w:tc>
          <w:tcPr>
            <w:tcW w:w="563" w:type="dxa"/>
          </w:tcPr>
          <w:p w:rsidR="00B06A0D" w:rsidRPr="001A4599" w:rsidRDefault="00B06A0D" w:rsidP="00D5511D">
            <w:pPr>
              <w:jc w:val="center"/>
              <w:rPr>
                <w:rFonts w:cs="Arial"/>
                <w:b/>
              </w:rPr>
            </w:pPr>
            <w:r w:rsidRPr="001A4599">
              <w:rPr>
                <w:rFonts w:cs="Arial"/>
                <w:b/>
              </w:rPr>
              <w:t>A-</w:t>
            </w:r>
          </w:p>
        </w:tc>
        <w:tc>
          <w:tcPr>
            <w:tcW w:w="563" w:type="dxa"/>
          </w:tcPr>
          <w:p w:rsidR="00B06A0D" w:rsidRPr="001A4599" w:rsidRDefault="00B06A0D" w:rsidP="00D5511D">
            <w:pPr>
              <w:jc w:val="center"/>
              <w:rPr>
                <w:rFonts w:cs="Arial"/>
                <w:b/>
              </w:rPr>
            </w:pPr>
            <w:r w:rsidRPr="001A4599">
              <w:rPr>
                <w:rFonts w:cs="Arial"/>
                <w:b/>
              </w:rPr>
              <w:t>B+</w:t>
            </w:r>
          </w:p>
        </w:tc>
        <w:tc>
          <w:tcPr>
            <w:tcW w:w="563" w:type="dxa"/>
          </w:tcPr>
          <w:p w:rsidR="00B06A0D" w:rsidRPr="001A4599" w:rsidRDefault="00B06A0D" w:rsidP="00D5511D">
            <w:pPr>
              <w:jc w:val="center"/>
              <w:rPr>
                <w:rFonts w:cs="Arial"/>
                <w:b/>
              </w:rPr>
            </w:pPr>
            <w:r w:rsidRPr="001A4599">
              <w:rPr>
                <w:rFonts w:cs="Arial"/>
                <w:b/>
              </w:rPr>
              <w:t>B</w:t>
            </w:r>
          </w:p>
        </w:tc>
        <w:tc>
          <w:tcPr>
            <w:tcW w:w="563" w:type="dxa"/>
          </w:tcPr>
          <w:p w:rsidR="00B06A0D" w:rsidRPr="001A4599" w:rsidRDefault="00B06A0D" w:rsidP="00D5511D">
            <w:pPr>
              <w:jc w:val="center"/>
              <w:rPr>
                <w:rFonts w:cs="Arial"/>
                <w:b/>
              </w:rPr>
            </w:pPr>
            <w:r w:rsidRPr="001A4599">
              <w:rPr>
                <w:rFonts w:cs="Arial"/>
                <w:b/>
              </w:rPr>
              <w:t>B-</w:t>
            </w:r>
          </w:p>
        </w:tc>
        <w:tc>
          <w:tcPr>
            <w:tcW w:w="563" w:type="dxa"/>
          </w:tcPr>
          <w:p w:rsidR="00B06A0D" w:rsidRPr="001A4599" w:rsidRDefault="00B06A0D" w:rsidP="00D5511D">
            <w:pPr>
              <w:jc w:val="center"/>
              <w:rPr>
                <w:rFonts w:cs="Arial"/>
                <w:b/>
              </w:rPr>
            </w:pPr>
            <w:r w:rsidRPr="001A4599">
              <w:rPr>
                <w:rFonts w:cs="Arial"/>
                <w:b/>
              </w:rPr>
              <w:t>C+</w:t>
            </w:r>
          </w:p>
        </w:tc>
        <w:tc>
          <w:tcPr>
            <w:tcW w:w="563" w:type="dxa"/>
          </w:tcPr>
          <w:p w:rsidR="00B06A0D" w:rsidRPr="001A4599" w:rsidRDefault="00B06A0D" w:rsidP="00D5511D">
            <w:pPr>
              <w:jc w:val="center"/>
              <w:rPr>
                <w:rFonts w:cs="Arial"/>
                <w:b/>
              </w:rPr>
            </w:pPr>
            <w:r w:rsidRPr="001A4599">
              <w:rPr>
                <w:rFonts w:cs="Arial"/>
                <w:b/>
              </w:rPr>
              <w:t>C</w:t>
            </w:r>
          </w:p>
        </w:tc>
        <w:tc>
          <w:tcPr>
            <w:tcW w:w="563" w:type="dxa"/>
          </w:tcPr>
          <w:p w:rsidR="00B06A0D" w:rsidRPr="001A4599" w:rsidRDefault="00B06A0D" w:rsidP="00D5511D">
            <w:pPr>
              <w:jc w:val="center"/>
              <w:rPr>
                <w:rFonts w:cs="Arial"/>
                <w:b/>
              </w:rPr>
            </w:pPr>
            <w:r w:rsidRPr="001A4599">
              <w:rPr>
                <w:rFonts w:cs="Arial"/>
                <w:b/>
              </w:rPr>
              <w:t>C-</w:t>
            </w:r>
          </w:p>
        </w:tc>
        <w:tc>
          <w:tcPr>
            <w:tcW w:w="563" w:type="dxa"/>
          </w:tcPr>
          <w:p w:rsidR="00B06A0D" w:rsidRPr="001A4599" w:rsidRDefault="00B06A0D" w:rsidP="00D5511D">
            <w:pPr>
              <w:jc w:val="center"/>
              <w:rPr>
                <w:rFonts w:cs="Arial"/>
                <w:b/>
              </w:rPr>
            </w:pPr>
            <w:r w:rsidRPr="001A4599">
              <w:rPr>
                <w:rFonts w:cs="Arial"/>
                <w:b/>
              </w:rPr>
              <w:t>D+</w:t>
            </w:r>
          </w:p>
        </w:tc>
        <w:tc>
          <w:tcPr>
            <w:tcW w:w="563" w:type="dxa"/>
          </w:tcPr>
          <w:p w:rsidR="00B06A0D" w:rsidRPr="001A4599" w:rsidRDefault="00B06A0D" w:rsidP="00D5511D">
            <w:pPr>
              <w:jc w:val="center"/>
              <w:rPr>
                <w:rFonts w:cs="Arial"/>
                <w:b/>
              </w:rPr>
            </w:pPr>
            <w:r w:rsidRPr="001A4599">
              <w:rPr>
                <w:rFonts w:cs="Arial"/>
                <w:b/>
              </w:rPr>
              <w:t>D</w:t>
            </w:r>
          </w:p>
        </w:tc>
        <w:tc>
          <w:tcPr>
            <w:tcW w:w="563" w:type="dxa"/>
          </w:tcPr>
          <w:p w:rsidR="00B06A0D" w:rsidRPr="001A4599" w:rsidRDefault="00B06A0D" w:rsidP="00D5511D">
            <w:pPr>
              <w:jc w:val="center"/>
              <w:rPr>
                <w:rFonts w:cs="Arial"/>
                <w:b/>
              </w:rPr>
            </w:pPr>
            <w:r w:rsidRPr="001A4599">
              <w:rPr>
                <w:rFonts w:cs="Arial"/>
                <w:b/>
              </w:rPr>
              <w:t>D-</w:t>
            </w:r>
          </w:p>
        </w:tc>
        <w:tc>
          <w:tcPr>
            <w:tcW w:w="564" w:type="dxa"/>
          </w:tcPr>
          <w:p w:rsidR="00B06A0D" w:rsidRPr="001A4599" w:rsidRDefault="00B06A0D" w:rsidP="00D5511D">
            <w:pPr>
              <w:jc w:val="center"/>
              <w:rPr>
                <w:rFonts w:cs="Arial"/>
                <w:b/>
              </w:rPr>
            </w:pPr>
            <w:r w:rsidRPr="001A4599">
              <w:rPr>
                <w:rFonts w:cs="Arial"/>
                <w:b/>
              </w:rPr>
              <w:t>E</w:t>
            </w:r>
          </w:p>
        </w:tc>
        <w:tc>
          <w:tcPr>
            <w:tcW w:w="564" w:type="dxa"/>
          </w:tcPr>
          <w:p w:rsidR="00B06A0D" w:rsidRPr="001A4599" w:rsidRDefault="00B06A0D" w:rsidP="00D5511D">
            <w:pPr>
              <w:jc w:val="center"/>
              <w:rPr>
                <w:rFonts w:cs="Arial"/>
                <w:b/>
              </w:rPr>
            </w:pPr>
            <w:r w:rsidRPr="001A4599">
              <w:rPr>
                <w:rFonts w:cs="Arial"/>
                <w:b/>
              </w:rPr>
              <w:t>WF</w:t>
            </w:r>
          </w:p>
        </w:tc>
        <w:tc>
          <w:tcPr>
            <w:tcW w:w="564" w:type="dxa"/>
          </w:tcPr>
          <w:p w:rsidR="00B06A0D" w:rsidRPr="001A4599" w:rsidRDefault="00B06A0D" w:rsidP="00D5511D">
            <w:pPr>
              <w:jc w:val="center"/>
              <w:rPr>
                <w:rFonts w:cs="Arial"/>
                <w:b/>
              </w:rPr>
            </w:pPr>
            <w:r w:rsidRPr="001A4599">
              <w:rPr>
                <w:rFonts w:cs="Arial"/>
                <w:b/>
              </w:rPr>
              <w:t>I</w:t>
            </w:r>
          </w:p>
        </w:tc>
        <w:tc>
          <w:tcPr>
            <w:tcW w:w="564" w:type="dxa"/>
          </w:tcPr>
          <w:p w:rsidR="00B06A0D" w:rsidRPr="001A4599" w:rsidRDefault="00B06A0D" w:rsidP="00D5511D">
            <w:pPr>
              <w:jc w:val="center"/>
              <w:rPr>
                <w:rFonts w:cs="Arial"/>
                <w:b/>
              </w:rPr>
            </w:pPr>
            <w:r w:rsidRPr="001A4599">
              <w:rPr>
                <w:rFonts w:cs="Arial"/>
                <w:b/>
              </w:rPr>
              <w:t>NG</w:t>
            </w:r>
          </w:p>
        </w:tc>
        <w:tc>
          <w:tcPr>
            <w:tcW w:w="564" w:type="dxa"/>
          </w:tcPr>
          <w:p w:rsidR="00B06A0D" w:rsidRPr="001A4599" w:rsidRDefault="00B06A0D" w:rsidP="00D5511D">
            <w:pPr>
              <w:jc w:val="center"/>
              <w:rPr>
                <w:rFonts w:cs="Arial"/>
                <w:b/>
              </w:rPr>
            </w:pPr>
            <w:r w:rsidRPr="001A4599">
              <w:rPr>
                <w:rFonts w:cs="Arial"/>
                <w:b/>
              </w:rPr>
              <w:t>S-U</w:t>
            </w:r>
          </w:p>
        </w:tc>
      </w:tr>
      <w:tr w:rsidR="00B06A0D" w:rsidRPr="001A4599">
        <w:tc>
          <w:tcPr>
            <w:tcW w:w="563" w:type="dxa"/>
          </w:tcPr>
          <w:p w:rsidR="00B06A0D" w:rsidRPr="001A4599" w:rsidRDefault="00B06A0D" w:rsidP="00D5511D">
            <w:pPr>
              <w:jc w:val="center"/>
              <w:rPr>
                <w:rFonts w:cs="Arial"/>
                <w:b/>
              </w:rPr>
            </w:pPr>
            <w:r w:rsidRPr="001A4599">
              <w:rPr>
                <w:rFonts w:cs="Arial"/>
                <w:b/>
              </w:rPr>
              <w:lastRenderedPageBreak/>
              <w:t>Grade</w:t>
            </w:r>
          </w:p>
          <w:p w:rsidR="00B06A0D" w:rsidRPr="001A4599" w:rsidRDefault="00B06A0D" w:rsidP="00D5511D">
            <w:pPr>
              <w:jc w:val="center"/>
              <w:rPr>
                <w:rFonts w:cs="Arial"/>
                <w:b/>
              </w:rPr>
            </w:pPr>
            <w:r w:rsidRPr="001A4599">
              <w:rPr>
                <w:rFonts w:cs="Arial"/>
                <w:b/>
              </w:rPr>
              <w:t>Points</w:t>
            </w:r>
          </w:p>
        </w:tc>
        <w:tc>
          <w:tcPr>
            <w:tcW w:w="563" w:type="dxa"/>
          </w:tcPr>
          <w:p w:rsidR="00B06A0D" w:rsidRPr="001A4599" w:rsidRDefault="00B06A0D" w:rsidP="00D5511D">
            <w:pPr>
              <w:jc w:val="center"/>
              <w:rPr>
                <w:rFonts w:cs="Arial"/>
              </w:rPr>
            </w:pPr>
            <w:r w:rsidRPr="001A4599">
              <w:rPr>
                <w:rFonts w:cs="Arial"/>
              </w:rPr>
              <w:t>4.0</w:t>
            </w:r>
          </w:p>
        </w:tc>
        <w:tc>
          <w:tcPr>
            <w:tcW w:w="563" w:type="dxa"/>
          </w:tcPr>
          <w:p w:rsidR="00B06A0D" w:rsidRPr="001A4599" w:rsidRDefault="00B06A0D" w:rsidP="00D5511D">
            <w:pPr>
              <w:jc w:val="center"/>
              <w:rPr>
                <w:rFonts w:cs="Arial"/>
              </w:rPr>
            </w:pPr>
            <w:r w:rsidRPr="001A4599">
              <w:rPr>
                <w:rFonts w:cs="Arial"/>
              </w:rPr>
              <w:t>3.67</w:t>
            </w:r>
          </w:p>
        </w:tc>
        <w:tc>
          <w:tcPr>
            <w:tcW w:w="563" w:type="dxa"/>
          </w:tcPr>
          <w:p w:rsidR="00B06A0D" w:rsidRPr="001A4599" w:rsidRDefault="00B06A0D" w:rsidP="00D5511D">
            <w:pPr>
              <w:jc w:val="center"/>
              <w:rPr>
                <w:rFonts w:cs="Arial"/>
              </w:rPr>
            </w:pPr>
            <w:r w:rsidRPr="001A4599">
              <w:rPr>
                <w:rFonts w:cs="Arial"/>
              </w:rPr>
              <w:t>3.33</w:t>
            </w:r>
          </w:p>
        </w:tc>
        <w:tc>
          <w:tcPr>
            <w:tcW w:w="563" w:type="dxa"/>
          </w:tcPr>
          <w:p w:rsidR="00B06A0D" w:rsidRPr="001A4599" w:rsidRDefault="00B06A0D" w:rsidP="00D5511D">
            <w:pPr>
              <w:jc w:val="center"/>
              <w:rPr>
                <w:rFonts w:cs="Arial"/>
              </w:rPr>
            </w:pPr>
            <w:r w:rsidRPr="001A4599">
              <w:rPr>
                <w:rFonts w:cs="Arial"/>
              </w:rPr>
              <w:t>3.0</w:t>
            </w:r>
          </w:p>
        </w:tc>
        <w:tc>
          <w:tcPr>
            <w:tcW w:w="563" w:type="dxa"/>
          </w:tcPr>
          <w:p w:rsidR="00B06A0D" w:rsidRPr="001A4599" w:rsidRDefault="00B06A0D" w:rsidP="00D5511D">
            <w:pPr>
              <w:jc w:val="center"/>
              <w:rPr>
                <w:rFonts w:cs="Arial"/>
              </w:rPr>
            </w:pPr>
            <w:r w:rsidRPr="001A4599">
              <w:rPr>
                <w:rFonts w:cs="Arial"/>
              </w:rPr>
              <w:t>2.67</w:t>
            </w:r>
          </w:p>
        </w:tc>
        <w:tc>
          <w:tcPr>
            <w:tcW w:w="563" w:type="dxa"/>
          </w:tcPr>
          <w:p w:rsidR="00B06A0D" w:rsidRPr="001A4599" w:rsidRDefault="00B06A0D" w:rsidP="00D5511D">
            <w:pPr>
              <w:jc w:val="center"/>
              <w:rPr>
                <w:rFonts w:cs="Arial"/>
              </w:rPr>
            </w:pPr>
            <w:r w:rsidRPr="001A4599">
              <w:rPr>
                <w:rFonts w:cs="Arial"/>
              </w:rPr>
              <w:t>2.33</w:t>
            </w:r>
          </w:p>
        </w:tc>
        <w:tc>
          <w:tcPr>
            <w:tcW w:w="563" w:type="dxa"/>
          </w:tcPr>
          <w:p w:rsidR="00B06A0D" w:rsidRPr="001A4599" w:rsidRDefault="00B06A0D" w:rsidP="00D5511D">
            <w:pPr>
              <w:jc w:val="center"/>
              <w:rPr>
                <w:rFonts w:cs="Arial"/>
              </w:rPr>
            </w:pPr>
            <w:r w:rsidRPr="001A4599">
              <w:rPr>
                <w:rFonts w:cs="Arial"/>
              </w:rPr>
              <w:t>2.0</w:t>
            </w:r>
          </w:p>
        </w:tc>
        <w:tc>
          <w:tcPr>
            <w:tcW w:w="563" w:type="dxa"/>
          </w:tcPr>
          <w:p w:rsidR="00B06A0D" w:rsidRPr="001A4599" w:rsidRDefault="00B06A0D" w:rsidP="00D5511D">
            <w:pPr>
              <w:jc w:val="center"/>
              <w:rPr>
                <w:rFonts w:cs="Arial"/>
              </w:rPr>
            </w:pPr>
            <w:r w:rsidRPr="001A4599">
              <w:rPr>
                <w:rFonts w:cs="Arial"/>
              </w:rPr>
              <w:t>1.67</w:t>
            </w:r>
          </w:p>
        </w:tc>
        <w:tc>
          <w:tcPr>
            <w:tcW w:w="563" w:type="dxa"/>
          </w:tcPr>
          <w:p w:rsidR="00B06A0D" w:rsidRPr="001A4599" w:rsidRDefault="00B06A0D" w:rsidP="00D5511D">
            <w:pPr>
              <w:jc w:val="center"/>
              <w:rPr>
                <w:rFonts w:cs="Arial"/>
              </w:rPr>
            </w:pPr>
            <w:r w:rsidRPr="001A4599">
              <w:rPr>
                <w:rFonts w:cs="Arial"/>
              </w:rPr>
              <w:t>1.33</w:t>
            </w:r>
          </w:p>
        </w:tc>
        <w:tc>
          <w:tcPr>
            <w:tcW w:w="563" w:type="dxa"/>
          </w:tcPr>
          <w:p w:rsidR="00B06A0D" w:rsidRPr="001A4599" w:rsidRDefault="00B06A0D" w:rsidP="00D5511D">
            <w:pPr>
              <w:jc w:val="center"/>
              <w:rPr>
                <w:rFonts w:cs="Arial"/>
              </w:rPr>
            </w:pPr>
            <w:r w:rsidRPr="001A4599">
              <w:rPr>
                <w:rFonts w:cs="Arial"/>
              </w:rPr>
              <w:t>1.0</w:t>
            </w:r>
          </w:p>
        </w:tc>
        <w:tc>
          <w:tcPr>
            <w:tcW w:w="563" w:type="dxa"/>
          </w:tcPr>
          <w:p w:rsidR="00B06A0D" w:rsidRPr="001A4599" w:rsidRDefault="00B06A0D" w:rsidP="00D5511D">
            <w:pPr>
              <w:jc w:val="center"/>
              <w:rPr>
                <w:rFonts w:cs="Arial"/>
              </w:rPr>
            </w:pPr>
            <w:r w:rsidRPr="001A4599">
              <w:rPr>
                <w:rFonts w:cs="Arial"/>
              </w:rPr>
              <w:t>0.67</w:t>
            </w:r>
          </w:p>
        </w:tc>
        <w:tc>
          <w:tcPr>
            <w:tcW w:w="564" w:type="dxa"/>
          </w:tcPr>
          <w:p w:rsidR="00B06A0D" w:rsidRPr="001A4599" w:rsidRDefault="00B06A0D" w:rsidP="00D5511D">
            <w:pPr>
              <w:jc w:val="center"/>
              <w:rPr>
                <w:rFonts w:cs="Arial"/>
              </w:rPr>
            </w:pPr>
            <w:r w:rsidRPr="001A4599">
              <w:rPr>
                <w:rFonts w:cs="Arial"/>
              </w:rPr>
              <w:t>0.0</w:t>
            </w:r>
          </w:p>
        </w:tc>
        <w:tc>
          <w:tcPr>
            <w:tcW w:w="564" w:type="dxa"/>
          </w:tcPr>
          <w:p w:rsidR="00B06A0D" w:rsidRPr="001A4599" w:rsidRDefault="00B06A0D" w:rsidP="00D5511D">
            <w:pPr>
              <w:jc w:val="center"/>
              <w:rPr>
                <w:rFonts w:cs="Arial"/>
              </w:rPr>
            </w:pPr>
            <w:r w:rsidRPr="001A4599">
              <w:rPr>
                <w:rFonts w:cs="Arial"/>
              </w:rPr>
              <w:t>0.0</w:t>
            </w:r>
          </w:p>
        </w:tc>
        <w:tc>
          <w:tcPr>
            <w:tcW w:w="564" w:type="dxa"/>
          </w:tcPr>
          <w:p w:rsidR="00B06A0D" w:rsidRPr="001A4599" w:rsidRDefault="00B06A0D" w:rsidP="00D5511D">
            <w:pPr>
              <w:jc w:val="center"/>
              <w:rPr>
                <w:rFonts w:cs="Arial"/>
              </w:rPr>
            </w:pPr>
            <w:r w:rsidRPr="001A4599">
              <w:rPr>
                <w:rFonts w:cs="Arial"/>
              </w:rPr>
              <w:t>0.0</w:t>
            </w:r>
          </w:p>
        </w:tc>
        <w:tc>
          <w:tcPr>
            <w:tcW w:w="564" w:type="dxa"/>
          </w:tcPr>
          <w:p w:rsidR="00B06A0D" w:rsidRPr="001A4599" w:rsidRDefault="00B06A0D" w:rsidP="00D5511D">
            <w:pPr>
              <w:jc w:val="center"/>
              <w:rPr>
                <w:rFonts w:cs="Arial"/>
              </w:rPr>
            </w:pPr>
            <w:r w:rsidRPr="001A4599">
              <w:rPr>
                <w:rFonts w:cs="Arial"/>
              </w:rPr>
              <w:t>0.0</w:t>
            </w:r>
          </w:p>
        </w:tc>
        <w:tc>
          <w:tcPr>
            <w:tcW w:w="564" w:type="dxa"/>
          </w:tcPr>
          <w:p w:rsidR="00B06A0D" w:rsidRPr="001A4599" w:rsidRDefault="00B06A0D" w:rsidP="00D5511D">
            <w:pPr>
              <w:jc w:val="center"/>
              <w:rPr>
                <w:rFonts w:cs="Arial"/>
              </w:rPr>
            </w:pPr>
            <w:r w:rsidRPr="001A4599">
              <w:rPr>
                <w:rFonts w:cs="Arial"/>
              </w:rPr>
              <w:t>0.0</w:t>
            </w:r>
          </w:p>
        </w:tc>
      </w:tr>
    </w:tbl>
    <w:p w:rsidR="00B06A0D" w:rsidRPr="001A4599" w:rsidRDefault="00B06A0D" w:rsidP="00B06A0D">
      <w:pPr>
        <w:rPr>
          <w:rFonts w:cs="Arial"/>
        </w:rPr>
      </w:pPr>
      <w:r w:rsidRPr="001A4599">
        <w:rPr>
          <w:rFonts w:cs="Arial"/>
        </w:rPr>
        <w:t xml:space="preserve">For greater detail on the meaning of letter grades and university policies related to them, see the Registrar’s Grade Policy regulations at </w:t>
      </w:r>
      <w:hyperlink r:id="rId11" w:history="1">
        <w:r w:rsidRPr="001A4599">
          <w:rPr>
            <w:rStyle w:val="Hyperlink"/>
            <w:rFonts w:cs="Arial"/>
          </w:rPr>
          <w:t>http://www.registrar.ufl.edu/catalog/policies/regulationgrades.html</w:t>
        </w:r>
      </w:hyperlink>
      <w:r w:rsidRPr="001A4599">
        <w:rPr>
          <w:rFonts w:cs="Arial"/>
        </w:rPr>
        <w:t xml:space="preserve"> </w:t>
      </w:r>
    </w:p>
    <w:p w:rsidR="00B06A0D" w:rsidRPr="001A4599" w:rsidRDefault="00B06A0D" w:rsidP="00EB5E30">
      <w:pPr>
        <w:spacing w:beforeLines="1" w:before="2" w:afterLines="1" w:after="2"/>
        <w:rPr>
          <w:rFonts w:cs="Arial"/>
        </w:rPr>
      </w:pPr>
    </w:p>
    <w:p w:rsidR="00565233" w:rsidRDefault="00B06A0D" w:rsidP="00EB5E30">
      <w:pPr>
        <w:spacing w:beforeLines="1" w:before="2" w:afterLines="1" w:after="2"/>
        <w:rPr>
          <w:rFonts w:cs="Arial"/>
          <w:u w:val="single"/>
        </w:rPr>
      </w:pPr>
      <w:r w:rsidRPr="001A4599">
        <w:rPr>
          <w:rFonts w:cs="Arial"/>
          <w:b/>
          <w:bCs/>
          <w:u w:val="single"/>
        </w:rPr>
        <w:t xml:space="preserve">Academic Integrity/Honesty Statement </w:t>
      </w:r>
    </w:p>
    <w:p w:rsidR="00565233" w:rsidRDefault="00B06A0D" w:rsidP="00EB5E30">
      <w:pPr>
        <w:spacing w:beforeLines="1" w:before="2" w:afterLines="1" w:after="2"/>
        <w:rPr>
          <w:rFonts w:cs="Arial"/>
        </w:rPr>
      </w:pPr>
      <w:r w:rsidRPr="001A4599">
        <w:rPr>
          <w:rFonts w:cs="Arial"/>
        </w:rPr>
        <w:t xml:space="preserve">Students are expected to act in accordance with the University of Florida Honor Code, which recognizes that academic honesty and integrity are fundamental values of the University community. Cheating or plagiarism in any form is not acceptable. </w:t>
      </w:r>
    </w:p>
    <w:p w:rsidR="00565233" w:rsidRDefault="00565233" w:rsidP="00EB5E30">
      <w:pPr>
        <w:spacing w:beforeLines="1" w:before="2" w:afterLines="1" w:after="2"/>
        <w:rPr>
          <w:rFonts w:cs="Arial"/>
        </w:rPr>
      </w:pPr>
    </w:p>
    <w:p w:rsidR="00565233" w:rsidRDefault="005B43FF" w:rsidP="00EB5E30">
      <w:pPr>
        <w:spacing w:beforeLines="1" w:before="2" w:afterLines="1" w:after="2"/>
        <w:rPr>
          <w:rFonts w:cs="Arial"/>
          <w:u w:val="single"/>
        </w:rPr>
      </w:pPr>
      <w:r w:rsidRPr="001A4599">
        <w:rPr>
          <w:rFonts w:cs="Arial"/>
          <w:b/>
          <w:bCs/>
          <w:u w:val="single"/>
        </w:rPr>
        <w:t xml:space="preserve">Behavioral Expectations </w:t>
      </w:r>
    </w:p>
    <w:p w:rsidR="00565233" w:rsidRDefault="005B43FF" w:rsidP="00EB5E30">
      <w:pPr>
        <w:pStyle w:val="ListParagraph"/>
        <w:numPr>
          <w:ilvl w:val="0"/>
          <w:numId w:val="15"/>
        </w:numPr>
        <w:spacing w:beforeLines="1" w:before="2" w:afterLines="1" w:after="2"/>
        <w:rPr>
          <w:rFonts w:cs="Arial"/>
        </w:rPr>
      </w:pPr>
      <w:r w:rsidRPr="001A4599">
        <w:rPr>
          <w:rFonts w:cs="Arial"/>
        </w:rPr>
        <w:t xml:space="preserve">Students are expected to behave professionally throughout his course. Examples of professional behavior include: </w:t>
      </w:r>
    </w:p>
    <w:p w:rsidR="00565233" w:rsidRDefault="005B43FF" w:rsidP="00EB5E30">
      <w:pPr>
        <w:numPr>
          <w:ilvl w:val="0"/>
          <w:numId w:val="4"/>
        </w:numPr>
        <w:spacing w:beforeLines="1" w:before="2" w:afterLines="1" w:after="2"/>
        <w:rPr>
          <w:rFonts w:cs="Arial"/>
        </w:rPr>
      </w:pPr>
      <w:r w:rsidRPr="001A4599">
        <w:rPr>
          <w:rFonts w:cs="Arial"/>
        </w:rPr>
        <w:t xml:space="preserve">Completing required reading PRIOR to class </w:t>
      </w:r>
    </w:p>
    <w:p w:rsidR="00565233" w:rsidRDefault="005B43FF" w:rsidP="00EB5E30">
      <w:pPr>
        <w:numPr>
          <w:ilvl w:val="0"/>
          <w:numId w:val="4"/>
        </w:numPr>
        <w:spacing w:beforeLines="1" w:before="2" w:afterLines="1" w:after="2"/>
        <w:rPr>
          <w:rFonts w:cs="Arial"/>
        </w:rPr>
      </w:pPr>
      <w:r w:rsidRPr="001A4599">
        <w:rPr>
          <w:rFonts w:cs="Arial"/>
        </w:rPr>
        <w:t xml:space="preserve">Participating actively in the discussion of the topic after the presentation </w:t>
      </w:r>
    </w:p>
    <w:p w:rsidR="00565233" w:rsidRDefault="005B43FF" w:rsidP="00EB5E30">
      <w:pPr>
        <w:numPr>
          <w:ilvl w:val="0"/>
          <w:numId w:val="4"/>
        </w:numPr>
        <w:spacing w:beforeLines="1" w:before="2" w:afterLines="1" w:after="2"/>
        <w:rPr>
          <w:rFonts w:cs="Arial"/>
        </w:rPr>
      </w:pPr>
      <w:r w:rsidRPr="001A4599">
        <w:rPr>
          <w:rFonts w:cs="Arial"/>
        </w:rPr>
        <w:t xml:space="preserve">Be on time and stay until class is dismissed </w:t>
      </w:r>
    </w:p>
    <w:p w:rsidR="00565233" w:rsidRDefault="00565233" w:rsidP="00EB5E30">
      <w:pPr>
        <w:spacing w:beforeLines="1" w:before="2" w:afterLines="1" w:after="2"/>
        <w:rPr>
          <w:rFonts w:cs="Arial"/>
        </w:rPr>
      </w:pPr>
    </w:p>
    <w:p w:rsidR="003C1B8F" w:rsidRPr="001A4599" w:rsidRDefault="003C1B8F" w:rsidP="003C1B8F">
      <w:pPr>
        <w:pStyle w:val="Heading4"/>
        <w:widowControl/>
        <w:rPr>
          <w:rFonts w:asciiTheme="minorHAnsi" w:hAnsiTheme="minorHAnsi" w:cs="Arial"/>
          <w:bCs/>
          <w:snapToGrid/>
          <w:szCs w:val="24"/>
        </w:rPr>
      </w:pPr>
      <w:r w:rsidRPr="001A4599">
        <w:rPr>
          <w:rFonts w:asciiTheme="minorHAnsi" w:hAnsiTheme="minorHAnsi" w:cs="Arial"/>
          <w:bCs/>
          <w:snapToGrid/>
          <w:szCs w:val="24"/>
        </w:rPr>
        <w:t>Attendance Policy</w:t>
      </w:r>
    </w:p>
    <w:p w:rsidR="003C1B8F" w:rsidRPr="001A4599" w:rsidRDefault="003C1B8F" w:rsidP="003C1B8F">
      <w:pPr>
        <w:rPr>
          <w:rFonts w:cs="Arial"/>
        </w:rPr>
      </w:pPr>
      <w:r w:rsidRPr="001A4599">
        <w:rPr>
          <w:rFonts w:cs="Arial"/>
        </w:rPr>
        <w:t>Attendance is mandatory.</w:t>
      </w:r>
    </w:p>
    <w:p w:rsidR="00106968" w:rsidRPr="001A4599" w:rsidRDefault="00106968" w:rsidP="00EB5E30">
      <w:pPr>
        <w:spacing w:beforeLines="1" w:before="2" w:afterLines="1" w:after="2"/>
        <w:rPr>
          <w:rFonts w:cs="Arial"/>
        </w:rPr>
      </w:pPr>
    </w:p>
    <w:p w:rsidR="00565233" w:rsidRDefault="00106968" w:rsidP="00EB5E30">
      <w:pPr>
        <w:spacing w:beforeLines="1" w:before="2" w:afterLines="1" w:after="2"/>
        <w:rPr>
          <w:rFonts w:cs="Arial"/>
          <w:u w:val="single"/>
        </w:rPr>
      </w:pPr>
      <w:r w:rsidRPr="001A4599">
        <w:rPr>
          <w:rFonts w:cs="Arial"/>
          <w:b/>
          <w:bCs/>
          <w:u w:val="single"/>
        </w:rPr>
        <w:t xml:space="preserve">Accommodations for Students with Disabilities </w:t>
      </w:r>
    </w:p>
    <w:p w:rsidR="00565233" w:rsidRDefault="00106968" w:rsidP="00EB5E30">
      <w:pPr>
        <w:spacing w:beforeLines="1" w:before="2" w:afterLines="1" w:after="2"/>
        <w:rPr>
          <w:rFonts w:cs="Arial"/>
        </w:rPr>
      </w:pPr>
      <w:r w:rsidRPr="001A4599">
        <w:rPr>
          <w:rFonts w:cs="Arial"/>
        </w:rPr>
        <w:t xml:space="preserve">To obtain academic accommodations, first register with the Dean of Students’ Office. The Dean of Students’ Office will provide documentation to be given to the course instructor at the time you request the accommodation. The College is committed to providing reasonable accommodations to assist students’ coursework. </w:t>
      </w:r>
    </w:p>
    <w:p w:rsidR="00565233" w:rsidRDefault="00565233" w:rsidP="00EB5E30">
      <w:pPr>
        <w:spacing w:beforeLines="1" w:before="2" w:afterLines="1" w:after="2"/>
        <w:rPr>
          <w:rFonts w:cs="Arial"/>
          <w:b/>
          <w:bCs/>
        </w:rPr>
      </w:pPr>
    </w:p>
    <w:p w:rsidR="000A6588" w:rsidRPr="001A4599" w:rsidRDefault="000A6588" w:rsidP="000A6588">
      <w:pPr>
        <w:pStyle w:val="Heading4"/>
        <w:widowControl/>
        <w:rPr>
          <w:rFonts w:asciiTheme="minorHAnsi" w:eastAsiaTheme="minorHAnsi" w:hAnsiTheme="minorHAnsi" w:cs="Arial"/>
          <w:bCs/>
          <w:snapToGrid/>
          <w:szCs w:val="24"/>
        </w:rPr>
      </w:pPr>
      <w:r w:rsidRPr="001A4599">
        <w:rPr>
          <w:rFonts w:asciiTheme="minorHAnsi" w:eastAsiaTheme="minorHAnsi" w:hAnsiTheme="minorHAnsi" w:cs="Arial"/>
          <w:bCs/>
          <w:snapToGrid/>
          <w:szCs w:val="24"/>
        </w:rPr>
        <w:t>Counseling and Student Health</w:t>
      </w:r>
    </w:p>
    <w:p w:rsidR="00AA5154" w:rsidRPr="001A4599" w:rsidRDefault="00AA5154" w:rsidP="000A6588"/>
    <w:p w:rsidR="00AA5154" w:rsidRPr="001A4599" w:rsidRDefault="00AA5154" w:rsidP="00AA5154">
      <w:pPr>
        <w:jc w:val="both"/>
        <w:rPr>
          <w:rFonts w:cs="Arial"/>
          <w:bCs/>
          <w:iCs/>
        </w:rPr>
      </w:pPr>
      <w:r w:rsidRPr="001A4599">
        <w:rPr>
          <w:rFonts w:cs="Arial"/>
          <w:bCs/>
          <w:iCs/>
        </w:rPr>
        <w:t xml:space="preserve">Students may occasionally have personal issues that arise in the course of pursuing higher education or that may interfere with their academic performance. If you find yourself facing problems affecting your coursework, you are encouraged to talk with an instructor and to seek confidential assistance at the UF Counseling &amp; Wellness Center, 352-392-1575. Visit their web site for more information: </w:t>
      </w:r>
      <w:hyperlink r:id="rId12" w:history="1">
        <w:r w:rsidRPr="001A4599">
          <w:rPr>
            <w:rStyle w:val="Hyperlink"/>
            <w:rFonts w:cs="Arial"/>
            <w:bCs/>
            <w:iCs/>
          </w:rPr>
          <w:t>http://www.counseling.ufl.edu/</w:t>
        </w:r>
      </w:hyperlink>
      <w:r w:rsidRPr="001A4599">
        <w:rPr>
          <w:rFonts w:cs="Arial"/>
          <w:bCs/>
          <w:iCs/>
        </w:rPr>
        <w:t>.</w:t>
      </w:r>
    </w:p>
    <w:p w:rsidR="00AA5154" w:rsidRPr="001A4599" w:rsidRDefault="00AA5154" w:rsidP="000A6588">
      <w:pPr>
        <w:rPr>
          <w:rFonts w:cs="Arial"/>
          <w:bCs/>
          <w:iCs/>
        </w:rPr>
      </w:pPr>
    </w:p>
    <w:p w:rsidR="000A6588" w:rsidRPr="001A4599" w:rsidRDefault="000A6588" w:rsidP="000A6588">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rPr>
          <w:rFonts w:cs="Arial"/>
        </w:rPr>
      </w:pPr>
      <w:r w:rsidRPr="001A4599">
        <w:rPr>
          <w:rFonts w:cs="Arial"/>
        </w:rPr>
        <w:t xml:space="preserve">The Student Health Care Center at </w:t>
      </w:r>
      <w:proofErr w:type="spellStart"/>
      <w:r w:rsidRPr="001A4599">
        <w:rPr>
          <w:rFonts w:cs="Arial"/>
        </w:rPr>
        <w:t>Shands</w:t>
      </w:r>
      <w:proofErr w:type="spellEnd"/>
      <w:r w:rsidRPr="001A4599">
        <w:rPr>
          <w:rFonts w:cs="Arial"/>
        </w:rPr>
        <w:t xml:space="preserve"> is a satellite clinic of the main Student Health Care Center located on Fletcher Drive on campus. Student Health at </w:t>
      </w:r>
      <w:proofErr w:type="spellStart"/>
      <w:r w:rsidRPr="001A4599">
        <w:rPr>
          <w:rFonts w:cs="Arial"/>
        </w:rPr>
        <w:t>Shands</w:t>
      </w:r>
      <w:proofErr w:type="spellEnd"/>
      <w:r w:rsidRPr="001A4599">
        <w:rPr>
          <w:rFonts w:cs="Arial"/>
        </w:rPr>
        <w:t xml:space="preserve"> offers a variety of clinical services, including primary care, women's health care, immunizations, mental health care, and pharmacy services.  The clinic is located on the second floor of the Dental Tower in the Health Science Center.  For more </w:t>
      </w:r>
      <w:r w:rsidRPr="001A4599">
        <w:rPr>
          <w:rFonts w:cs="Arial"/>
        </w:rPr>
        <w:lastRenderedPageBreak/>
        <w:t xml:space="preserve">information, contact the clinic at 392-0627 or check out the web site at: </w:t>
      </w:r>
      <w:hyperlink r:id="rId13" w:history="1">
        <w:r w:rsidRPr="001A4599">
          <w:rPr>
            <w:rStyle w:val="Hyperlink"/>
            <w:rFonts w:cs="Arial"/>
          </w:rPr>
          <w:t>www.health.ufl.edu/shcc</w:t>
        </w:r>
      </w:hyperlink>
    </w:p>
    <w:p w:rsidR="000A6588" w:rsidRPr="001A4599" w:rsidRDefault="000A6588" w:rsidP="000A6588">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rPr>
          <w:rFonts w:cs="Arial"/>
        </w:rPr>
      </w:pPr>
    </w:p>
    <w:p w:rsidR="000A6588" w:rsidRPr="001A4599" w:rsidRDefault="000A6588" w:rsidP="000A6588">
      <w:pPr>
        <w:rPr>
          <w:rFonts w:cs="Arial"/>
          <w:bCs/>
          <w:iCs/>
        </w:rPr>
      </w:pPr>
      <w:r w:rsidRPr="001A4599">
        <w:rPr>
          <w:rFonts w:cs="Arial"/>
          <w:bCs/>
          <w:iCs/>
        </w:rPr>
        <w:t>Crisis intervention is always available 24/7 from:</w:t>
      </w:r>
    </w:p>
    <w:p w:rsidR="000A6588" w:rsidRPr="001A4599" w:rsidRDefault="000A6588" w:rsidP="000A6588">
      <w:pPr>
        <w:rPr>
          <w:rFonts w:cs="Arial"/>
          <w:bCs/>
          <w:iCs/>
        </w:rPr>
      </w:pPr>
      <w:r w:rsidRPr="001A4599">
        <w:rPr>
          <w:rFonts w:cs="Arial"/>
          <w:bCs/>
          <w:iCs/>
        </w:rPr>
        <w:t>Alachua County Crisis Center: (352) 264-6789.</w:t>
      </w:r>
    </w:p>
    <w:p w:rsidR="00AA5154" w:rsidRPr="001A4599" w:rsidRDefault="00AA5154" w:rsidP="00AA5154">
      <w:pPr>
        <w:jc w:val="both"/>
        <w:rPr>
          <w:rFonts w:cs="Arial"/>
        </w:rPr>
      </w:pPr>
      <w:r w:rsidRPr="001A4599">
        <w:rPr>
          <w:rFonts w:cs="Arial"/>
        </w:rPr>
        <w:t>http://www.alachuacounty.us/DEPTS/CSS/CRISISCENTER/Pages/CrisisCenter.aspx</w:t>
      </w:r>
    </w:p>
    <w:p w:rsidR="00AA5154" w:rsidRPr="001A4599" w:rsidRDefault="00AA5154" w:rsidP="000A6588">
      <w:pPr>
        <w:rPr>
          <w:rFonts w:cs="Arial"/>
          <w:bCs/>
          <w:iCs/>
        </w:rPr>
      </w:pPr>
    </w:p>
    <w:p w:rsidR="009E1D21" w:rsidRPr="001A4599" w:rsidRDefault="000A6588" w:rsidP="00854662">
      <w:pPr>
        <w:rPr>
          <w:rFonts w:cs="Arial"/>
        </w:rPr>
      </w:pPr>
      <w:r w:rsidRPr="001A4599">
        <w:rPr>
          <w:rFonts w:cs="Arial"/>
        </w:rPr>
        <w:t xml:space="preserve">BUT – </w:t>
      </w:r>
      <w:r w:rsidRPr="001A4599">
        <w:rPr>
          <w:rFonts w:cs="Arial"/>
          <w:i/>
          <w:iCs/>
        </w:rPr>
        <w:t>Do not wait until you reach a crisis to come in and talk with us.  We have helped many students through stressful situations impacting their academic performance.  You are not alone so do not be afraid to ask for assistance</w:t>
      </w:r>
      <w:r w:rsidRPr="001A4599">
        <w:rPr>
          <w:rFonts w:cs="Arial"/>
        </w:rPr>
        <w:t xml:space="preserve">.  </w:t>
      </w:r>
    </w:p>
    <w:p w:rsidR="009E1D21" w:rsidRPr="001A4599" w:rsidRDefault="009E1D21" w:rsidP="00854662">
      <w:pPr>
        <w:rPr>
          <w:rFonts w:cs="Arial"/>
        </w:rPr>
      </w:pPr>
    </w:p>
    <w:p w:rsidR="003F095D" w:rsidRPr="001A4599" w:rsidRDefault="00000950" w:rsidP="003F095D">
      <w:pPr>
        <w:jc w:val="center"/>
        <w:rPr>
          <w:rFonts w:cs="Arial"/>
          <w:noProof/>
        </w:rPr>
      </w:pPr>
      <w:r w:rsidRPr="001A4599">
        <w:rPr>
          <w:rFonts w:cs="Arial"/>
        </w:rPr>
        <w:fldChar w:fldCharType="begin"/>
      </w:r>
      <w:r w:rsidR="009E1D21" w:rsidRPr="001A4599">
        <w:rPr>
          <w:rFonts w:cs="Arial"/>
        </w:rPr>
        <w:instrText xml:space="preserve"> ADDIN EN.REFLIST </w:instrText>
      </w:r>
      <w:r w:rsidRPr="001A4599">
        <w:rPr>
          <w:rFonts w:cs="Arial"/>
        </w:rPr>
        <w:fldChar w:fldCharType="separate"/>
      </w:r>
      <w:r w:rsidR="003F095D" w:rsidRPr="001A4599">
        <w:rPr>
          <w:rFonts w:cs="Arial"/>
          <w:noProof/>
        </w:rPr>
        <w:t>References</w:t>
      </w:r>
    </w:p>
    <w:p w:rsidR="003F095D" w:rsidRPr="001A4599" w:rsidRDefault="003F095D" w:rsidP="003F095D">
      <w:pPr>
        <w:jc w:val="center"/>
        <w:rPr>
          <w:rFonts w:cs="Arial"/>
          <w:noProof/>
        </w:rPr>
      </w:pPr>
    </w:p>
    <w:p w:rsidR="003F095D" w:rsidRPr="001A4599" w:rsidRDefault="003F095D" w:rsidP="003F095D">
      <w:pPr>
        <w:ind w:left="720" w:hanging="720"/>
        <w:rPr>
          <w:rFonts w:cs="Arial"/>
          <w:noProof/>
        </w:rPr>
      </w:pPr>
      <w:bookmarkStart w:id="1" w:name="_ENREF_1"/>
      <w:r w:rsidRPr="001A4599">
        <w:rPr>
          <w:rFonts w:cs="Arial"/>
          <w:noProof/>
        </w:rPr>
        <w:t xml:space="preserve">Ashe, K. (2012). "Elevated mercury concentrations in humans of Madre de Dios, Peru." </w:t>
      </w:r>
      <w:r w:rsidRPr="001A4599">
        <w:rPr>
          <w:rFonts w:cs="Arial"/>
          <w:noProof/>
          <w:u w:val="single"/>
        </w:rPr>
        <w:t>PLoS One</w:t>
      </w:r>
      <w:r w:rsidRPr="001A4599">
        <w:rPr>
          <w:rFonts w:cs="Arial"/>
          <w:noProof/>
        </w:rPr>
        <w:t xml:space="preserve"> </w:t>
      </w:r>
      <w:r w:rsidRPr="001A4599">
        <w:rPr>
          <w:rFonts w:cs="Arial"/>
          <w:b/>
          <w:noProof/>
        </w:rPr>
        <w:t>7</w:t>
      </w:r>
      <w:r w:rsidRPr="001A4599">
        <w:rPr>
          <w:rFonts w:cs="Arial"/>
          <w:noProof/>
        </w:rPr>
        <w:t>(3): e33305.</w:t>
      </w:r>
      <w:bookmarkEnd w:id="1"/>
    </w:p>
    <w:p w:rsidR="003F095D" w:rsidRPr="001A4599" w:rsidRDefault="003F095D" w:rsidP="003F095D">
      <w:pPr>
        <w:ind w:left="720" w:hanging="720"/>
        <w:rPr>
          <w:rFonts w:cs="Arial"/>
          <w:noProof/>
        </w:rPr>
      </w:pPr>
      <w:bookmarkStart w:id="2" w:name="_ENREF_2"/>
      <w:r w:rsidRPr="001A4599">
        <w:rPr>
          <w:rFonts w:cs="Arial"/>
          <w:noProof/>
        </w:rPr>
        <w:t xml:space="preserve">Bharti, N., H. Broutin, et al. (2012). "Spatial dynamics of meningococcal meningitis in Niger: observed patterns in comparison with measles." </w:t>
      </w:r>
      <w:r w:rsidRPr="001A4599">
        <w:rPr>
          <w:rFonts w:cs="Arial"/>
          <w:noProof/>
          <w:u w:val="single"/>
        </w:rPr>
        <w:t>Epidemiol Infect</w:t>
      </w:r>
      <w:r w:rsidRPr="001A4599">
        <w:rPr>
          <w:rFonts w:cs="Arial"/>
          <w:noProof/>
        </w:rPr>
        <w:t xml:space="preserve"> </w:t>
      </w:r>
      <w:r w:rsidRPr="001A4599">
        <w:rPr>
          <w:rFonts w:cs="Arial"/>
          <w:b/>
          <w:noProof/>
        </w:rPr>
        <w:t>140</w:t>
      </w:r>
      <w:r w:rsidRPr="001A4599">
        <w:rPr>
          <w:rFonts w:cs="Arial"/>
          <w:noProof/>
        </w:rPr>
        <w:t>(8): 1356-1365.</w:t>
      </w:r>
      <w:bookmarkEnd w:id="2"/>
    </w:p>
    <w:p w:rsidR="003F095D" w:rsidRPr="001A4599" w:rsidRDefault="003F095D" w:rsidP="003F095D">
      <w:pPr>
        <w:ind w:left="720" w:hanging="720"/>
        <w:rPr>
          <w:rFonts w:cs="Arial"/>
          <w:noProof/>
        </w:rPr>
      </w:pPr>
      <w:bookmarkStart w:id="3" w:name="_ENREF_3"/>
      <w:r w:rsidRPr="001A4599">
        <w:rPr>
          <w:rFonts w:cs="Arial"/>
          <w:noProof/>
        </w:rPr>
        <w:t xml:space="preserve">Ge, E., R. Haining, et al. (2012). "Using knowledge fusion to analyze avian influenza H5N1 in East and Southeast Asia." </w:t>
      </w:r>
      <w:r w:rsidRPr="001A4599">
        <w:rPr>
          <w:rFonts w:cs="Arial"/>
          <w:noProof/>
          <w:u w:val="single"/>
        </w:rPr>
        <w:t>PLoS One</w:t>
      </w:r>
      <w:r w:rsidRPr="001A4599">
        <w:rPr>
          <w:rFonts w:cs="Arial"/>
          <w:noProof/>
        </w:rPr>
        <w:t xml:space="preserve"> </w:t>
      </w:r>
      <w:r w:rsidRPr="001A4599">
        <w:rPr>
          <w:rFonts w:cs="Arial"/>
          <w:b/>
          <w:noProof/>
        </w:rPr>
        <w:t>7</w:t>
      </w:r>
      <w:r w:rsidRPr="001A4599">
        <w:rPr>
          <w:rFonts w:cs="Arial"/>
          <w:noProof/>
        </w:rPr>
        <w:t>(5): e29617.</w:t>
      </w:r>
      <w:bookmarkEnd w:id="3"/>
    </w:p>
    <w:p w:rsidR="003F095D" w:rsidRPr="001A4599" w:rsidRDefault="003F095D" w:rsidP="003F095D">
      <w:pPr>
        <w:ind w:left="720" w:hanging="720"/>
        <w:rPr>
          <w:rFonts w:cs="Arial"/>
          <w:noProof/>
        </w:rPr>
      </w:pPr>
      <w:bookmarkStart w:id="4" w:name="_ENREF_4"/>
      <w:r w:rsidRPr="001A4599">
        <w:rPr>
          <w:rFonts w:cs="Arial"/>
          <w:noProof/>
        </w:rPr>
        <w:t xml:space="preserve">Hu, W., A. Clements, et al. (2012). "Spatial patterns and socioecological drivers of dengue fever transmission in Queensland, Australia." </w:t>
      </w:r>
      <w:r w:rsidRPr="001A4599">
        <w:rPr>
          <w:rFonts w:cs="Arial"/>
          <w:noProof/>
          <w:u w:val="single"/>
        </w:rPr>
        <w:t>Environ Health Perspect</w:t>
      </w:r>
      <w:r w:rsidRPr="001A4599">
        <w:rPr>
          <w:rFonts w:cs="Arial"/>
          <w:noProof/>
        </w:rPr>
        <w:t xml:space="preserve"> </w:t>
      </w:r>
      <w:r w:rsidRPr="001A4599">
        <w:rPr>
          <w:rFonts w:cs="Arial"/>
          <w:b/>
          <w:noProof/>
        </w:rPr>
        <w:t>120</w:t>
      </w:r>
      <w:r w:rsidRPr="001A4599">
        <w:rPr>
          <w:rFonts w:cs="Arial"/>
          <w:noProof/>
        </w:rPr>
        <w:t>(2): 260-266.</w:t>
      </w:r>
      <w:bookmarkEnd w:id="4"/>
    </w:p>
    <w:p w:rsidR="003F095D" w:rsidRPr="001A4599" w:rsidRDefault="003F095D" w:rsidP="003F095D">
      <w:pPr>
        <w:ind w:left="720" w:hanging="720"/>
        <w:rPr>
          <w:rFonts w:cs="Arial"/>
          <w:noProof/>
        </w:rPr>
      </w:pPr>
      <w:bookmarkStart w:id="5" w:name="_ENREF_5"/>
      <w:r w:rsidRPr="001A4599">
        <w:rPr>
          <w:rFonts w:cs="Arial"/>
          <w:noProof/>
        </w:rPr>
        <w:t xml:space="preserve">Pulliam, J. R., J. H. Epstein, et al. (2012). "Agricultural intensification, priming for persistence and the emergence of Nipah virus: a lethal bat-borne zoonosis." </w:t>
      </w:r>
      <w:r w:rsidRPr="001A4599">
        <w:rPr>
          <w:rFonts w:cs="Arial"/>
          <w:noProof/>
          <w:u w:val="single"/>
        </w:rPr>
        <w:t>J R Soc Interface</w:t>
      </w:r>
      <w:r w:rsidRPr="001A4599">
        <w:rPr>
          <w:rFonts w:cs="Arial"/>
          <w:noProof/>
        </w:rPr>
        <w:t xml:space="preserve"> </w:t>
      </w:r>
      <w:r w:rsidRPr="001A4599">
        <w:rPr>
          <w:rFonts w:cs="Arial"/>
          <w:b/>
          <w:noProof/>
        </w:rPr>
        <w:t>9</w:t>
      </w:r>
      <w:r w:rsidRPr="001A4599">
        <w:rPr>
          <w:rFonts w:cs="Arial"/>
          <w:noProof/>
        </w:rPr>
        <w:t>(66): 89-101.</w:t>
      </w:r>
      <w:bookmarkEnd w:id="5"/>
    </w:p>
    <w:p w:rsidR="003F095D" w:rsidRPr="001A4599" w:rsidRDefault="003F095D" w:rsidP="003F095D">
      <w:pPr>
        <w:rPr>
          <w:rFonts w:cs="Arial"/>
          <w:noProof/>
        </w:rPr>
      </w:pPr>
    </w:p>
    <w:p w:rsidR="000A6588" w:rsidRPr="001A4599" w:rsidRDefault="00000950" w:rsidP="00854662">
      <w:pPr>
        <w:rPr>
          <w:rFonts w:cs="Arial"/>
        </w:rPr>
      </w:pPr>
      <w:r w:rsidRPr="001A4599">
        <w:rPr>
          <w:rFonts w:cs="Arial"/>
        </w:rPr>
        <w:fldChar w:fldCharType="end"/>
      </w:r>
    </w:p>
    <w:sectPr w:rsidR="000A6588" w:rsidRPr="001A4599" w:rsidSect="00106968">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CB" w:rsidRDefault="001A4599">
      <w:r>
        <w:separator/>
      </w:r>
    </w:p>
  </w:endnote>
  <w:endnote w:type="continuationSeparator" w:id="0">
    <w:p w:rsidR="00E407CB" w:rsidRDefault="001A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78" w:rsidRDefault="00000950" w:rsidP="009E1D21">
    <w:pPr>
      <w:pStyle w:val="Footer"/>
      <w:framePr w:wrap="around" w:vAnchor="text" w:hAnchor="margin" w:xAlign="right" w:y="1"/>
      <w:rPr>
        <w:rStyle w:val="PageNumber"/>
      </w:rPr>
    </w:pPr>
    <w:r>
      <w:rPr>
        <w:rStyle w:val="PageNumber"/>
      </w:rPr>
      <w:fldChar w:fldCharType="begin"/>
    </w:r>
    <w:r w:rsidR="00E45F78">
      <w:rPr>
        <w:rStyle w:val="PageNumber"/>
      </w:rPr>
      <w:instrText xml:space="preserve">PAGE  </w:instrText>
    </w:r>
    <w:r>
      <w:rPr>
        <w:rStyle w:val="PageNumber"/>
      </w:rPr>
      <w:fldChar w:fldCharType="end"/>
    </w:r>
  </w:p>
  <w:p w:rsidR="00E45F78" w:rsidRDefault="00E45F78" w:rsidP="007657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78" w:rsidRDefault="00000950" w:rsidP="009E1D21">
    <w:pPr>
      <w:pStyle w:val="Footer"/>
      <w:framePr w:wrap="around" w:vAnchor="text" w:hAnchor="margin" w:xAlign="right" w:y="1"/>
      <w:rPr>
        <w:rStyle w:val="PageNumber"/>
      </w:rPr>
    </w:pPr>
    <w:r>
      <w:rPr>
        <w:rStyle w:val="PageNumber"/>
      </w:rPr>
      <w:fldChar w:fldCharType="begin"/>
    </w:r>
    <w:r w:rsidR="00E45F78">
      <w:rPr>
        <w:rStyle w:val="PageNumber"/>
      </w:rPr>
      <w:instrText xml:space="preserve">PAGE  </w:instrText>
    </w:r>
    <w:r>
      <w:rPr>
        <w:rStyle w:val="PageNumber"/>
      </w:rPr>
      <w:fldChar w:fldCharType="separate"/>
    </w:r>
    <w:r w:rsidR="00EB5E30">
      <w:rPr>
        <w:rStyle w:val="PageNumber"/>
        <w:noProof/>
      </w:rPr>
      <w:t>1</w:t>
    </w:r>
    <w:r>
      <w:rPr>
        <w:rStyle w:val="PageNumber"/>
      </w:rPr>
      <w:fldChar w:fldCharType="end"/>
    </w:r>
  </w:p>
  <w:p w:rsidR="00E45F78" w:rsidRDefault="00E45F78" w:rsidP="007657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CB" w:rsidRDefault="001A4599">
      <w:r>
        <w:separator/>
      </w:r>
    </w:p>
  </w:footnote>
  <w:footnote w:type="continuationSeparator" w:id="0">
    <w:p w:rsidR="00E407CB" w:rsidRDefault="001A4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6CD"/>
    <w:multiLevelType w:val="multilevel"/>
    <w:tmpl w:val="42A0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74A2F"/>
    <w:multiLevelType w:val="hybridMultilevel"/>
    <w:tmpl w:val="6A32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9143C"/>
    <w:multiLevelType w:val="hybridMultilevel"/>
    <w:tmpl w:val="F89A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418BA"/>
    <w:multiLevelType w:val="hybridMultilevel"/>
    <w:tmpl w:val="A6A0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B6742"/>
    <w:multiLevelType w:val="multilevel"/>
    <w:tmpl w:val="31A0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C41172"/>
    <w:multiLevelType w:val="hybridMultilevel"/>
    <w:tmpl w:val="05A8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E08C9"/>
    <w:multiLevelType w:val="multilevel"/>
    <w:tmpl w:val="5822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D51CD"/>
    <w:multiLevelType w:val="hybridMultilevel"/>
    <w:tmpl w:val="222EA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60FCB"/>
    <w:multiLevelType w:val="multilevel"/>
    <w:tmpl w:val="00EC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D70865"/>
    <w:multiLevelType w:val="multilevel"/>
    <w:tmpl w:val="91A6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043A2F"/>
    <w:multiLevelType w:val="hybridMultilevel"/>
    <w:tmpl w:val="A994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7681A"/>
    <w:multiLevelType w:val="multilevel"/>
    <w:tmpl w:val="5D0AB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BF400C"/>
    <w:multiLevelType w:val="multilevel"/>
    <w:tmpl w:val="9AA4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175DDA"/>
    <w:multiLevelType w:val="multilevel"/>
    <w:tmpl w:val="8276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FF78A2"/>
    <w:multiLevelType w:val="multilevel"/>
    <w:tmpl w:val="811E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FD5209"/>
    <w:multiLevelType w:val="multilevel"/>
    <w:tmpl w:val="AF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D7A06"/>
    <w:multiLevelType w:val="multilevel"/>
    <w:tmpl w:val="1244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6"/>
  </w:num>
  <w:num w:numId="4">
    <w:abstractNumId w:val="14"/>
  </w:num>
  <w:num w:numId="5">
    <w:abstractNumId w:val="0"/>
  </w:num>
  <w:num w:numId="6">
    <w:abstractNumId w:val="6"/>
  </w:num>
  <w:num w:numId="7">
    <w:abstractNumId w:val="12"/>
  </w:num>
  <w:num w:numId="8">
    <w:abstractNumId w:val="15"/>
  </w:num>
  <w:num w:numId="9">
    <w:abstractNumId w:val="13"/>
  </w:num>
  <w:num w:numId="10">
    <w:abstractNumId w:val="4"/>
  </w:num>
  <w:num w:numId="11">
    <w:abstractNumId w:val="9"/>
  </w:num>
  <w:num w:numId="12">
    <w:abstractNumId w:val="7"/>
  </w:num>
  <w:num w:numId="13">
    <w:abstractNumId w:val="3"/>
  </w:num>
  <w:num w:numId="14">
    <w:abstractNumId w:val="10"/>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9frs5f50wet07eaepzvxsslrvx9vvfzxpze&quot;&gt;Seminar&lt;record-ids&gt;&lt;item&gt;12&lt;/item&gt;&lt;item&gt;24&lt;/item&gt;&lt;item&gt;117&lt;/item&gt;&lt;item&gt;425&lt;/item&gt;&lt;item&gt;429&lt;/item&gt;&lt;/record-ids&gt;&lt;/item&gt;&lt;/Libraries&gt;"/>
  </w:docVars>
  <w:rsids>
    <w:rsidRoot w:val="00106968"/>
    <w:rsid w:val="00000950"/>
    <w:rsid w:val="0008214C"/>
    <w:rsid w:val="000A6588"/>
    <w:rsid w:val="000D0168"/>
    <w:rsid w:val="000D1446"/>
    <w:rsid w:val="00106968"/>
    <w:rsid w:val="00112662"/>
    <w:rsid w:val="001363B4"/>
    <w:rsid w:val="001422DF"/>
    <w:rsid w:val="00172ABA"/>
    <w:rsid w:val="0017566E"/>
    <w:rsid w:val="001A4599"/>
    <w:rsid w:val="001F3385"/>
    <w:rsid w:val="002548E5"/>
    <w:rsid w:val="002F4AA5"/>
    <w:rsid w:val="003C1B8F"/>
    <w:rsid w:val="003F095D"/>
    <w:rsid w:val="004362E1"/>
    <w:rsid w:val="00475486"/>
    <w:rsid w:val="004B0BCD"/>
    <w:rsid w:val="005327C0"/>
    <w:rsid w:val="00565233"/>
    <w:rsid w:val="005A0206"/>
    <w:rsid w:val="005B43FF"/>
    <w:rsid w:val="005E475E"/>
    <w:rsid w:val="006065F8"/>
    <w:rsid w:val="0071426E"/>
    <w:rsid w:val="00723993"/>
    <w:rsid w:val="0075062B"/>
    <w:rsid w:val="00752856"/>
    <w:rsid w:val="00756BA7"/>
    <w:rsid w:val="00765740"/>
    <w:rsid w:val="00825787"/>
    <w:rsid w:val="00854662"/>
    <w:rsid w:val="0086157E"/>
    <w:rsid w:val="00891EB8"/>
    <w:rsid w:val="008E443A"/>
    <w:rsid w:val="009B65A8"/>
    <w:rsid w:val="009E1D21"/>
    <w:rsid w:val="009F39BD"/>
    <w:rsid w:val="00A261C7"/>
    <w:rsid w:val="00A3039C"/>
    <w:rsid w:val="00AA5154"/>
    <w:rsid w:val="00B06A0D"/>
    <w:rsid w:val="00B35D18"/>
    <w:rsid w:val="00C11ABA"/>
    <w:rsid w:val="00C1281A"/>
    <w:rsid w:val="00C20618"/>
    <w:rsid w:val="00C423B5"/>
    <w:rsid w:val="00C93E4A"/>
    <w:rsid w:val="00CE1A0F"/>
    <w:rsid w:val="00CF3541"/>
    <w:rsid w:val="00D1008A"/>
    <w:rsid w:val="00D5511D"/>
    <w:rsid w:val="00D66D15"/>
    <w:rsid w:val="00D95BDB"/>
    <w:rsid w:val="00DD39A5"/>
    <w:rsid w:val="00E15FFA"/>
    <w:rsid w:val="00E223FF"/>
    <w:rsid w:val="00E407CB"/>
    <w:rsid w:val="00E45F78"/>
    <w:rsid w:val="00EB5E30"/>
    <w:rsid w:val="00EE77E8"/>
    <w:rsid w:val="00F278F3"/>
    <w:rsid w:val="00FB08DB"/>
    <w:rsid w:val="00FB2522"/>
    <w:rsid w:val="00FE185C"/>
    <w:rsid w:val="00FF44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paragraph" w:styleId="Heading4">
    <w:name w:val="heading 4"/>
    <w:basedOn w:val="Normal"/>
    <w:next w:val="Normal"/>
    <w:link w:val="Heading4Char"/>
    <w:qFormat/>
    <w:rsid w:val="00CE1A0F"/>
    <w:pPr>
      <w:keepNext/>
      <w:widowControl w:val="0"/>
      <w:outlineLvl w:val="3"/>
    </w:pPr>
    <w:rPr>
      <w:rFonts w:ascii="Times New Roman" w:eastAsia="Times New Roman" w:hAnsi="Times New Roman" w:cs="Times New Roman"/>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6968"/>
    <w:pPr>
      <w:spacing w:beforeLines="1" w:afterLines="1"/>
    </w:pPr>
    <w:rPr>
      <w:rFonts w:ascii="Times" w:hAnsi="Times" w:cs="Times New Roman"/>
      <w:sz w:val="20"/>
      <w:szCs w:val="20"/>
    </w:rPr>
  </w:style>
  <w:style w:type="paragraph" w:styleId="ListParagraph">
    <w:name w:val="List Paragraph"/>
    <w:basedOn w:val="Normal"/>
    <w:uiPriority w:val="34"/>
    <w:qFormat/>
    <w:rsid w:val="00CF3541"/>
    <w:pPr>
      <w:ind w:left="720"/>
      <w:contextualSpacing/>
    </w:pPr>
  </w:style>
  <w:style w:type="character" w:customStyle="1" w:styleId="Heading4Char">
    <w:name w:val="Heading 4 Char"/>
    <w:basedOn w:val="DefaultParagraphFont"/>
    <w:link w:val="Heading4"/>
    <w:rsid w:val="00CE1A0F"/>
    <w:rPr>
      <w:rFonts w:ascii="Times New Roman" w:eastAsia="Times New Roman" w:hAnsi="Times New Roman" w:cs="Times New Roman"/>
      <w:b/>
      <w:snapToGrid w:val="0"/>
      <w:szCs w:val="20"/>
      <w:u w:val="single"/>
    </w:rPr>
  </w:style>
  <w:style w:type="character" w:styleId="Hyperlink">
    <w:name w:val="Hyperlink"/>
    <w:rsid w:val="00CE1A0F"/>
    <w:rPr>
      <w:color w:val="0000FF"/>
      <w:u w:val="single"/>
    </w:rPr>
  </w:style>
  <w:style w:type="paragraph" w:styleId="Title">
    <w:name w:val="Title"/>
    <w:basedOn w:val="Normal"/>
    <w:link w:val="TitleChar"/>
    <w:qFormat/>
    <w:rsid w:val="00CE1A0F"/>
    <w:pPr>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CE1A0F"/>
    <w:rPr>
      <w:rFonts w:ascii="Times New Roman" w:eastAsia="Times New Roman" w:hAnsi="Times New Roman" w:cs="Times New Roman"/>
      <w:sz w:val="28"/>
      <w:szCs w:val="20"/>
    </w:rPr>
  </w:style>
  <w:style w:type="paragraph" w:styleId="BodyText">
    <w:name w:val="Body Text"/>
    <w:basedOn w:val="Normal"/>
    <w:link w:val="BodyTextChar"/>
    <w:rsid w:val="000A6588"/>
    <w:rPr>
      <w:rFonts w:ascii="Times New Roman" w:eastAsia="Times New Roman" w:hAnsi="Times New Roman" w:cs="Times New Roman"/>
      <w:b/>
      <w:bCs/>
      <w:szCs w:val="20"/>
      <w:u w:val="single"/>
    </w:rPr>
  </w:style>
  <w:style w:type="character" w:customStyle="1" w:styleId="BodyTextChar">
    <w:name w:val="Body Text Char"/>
    <w:basedOn w:val="DefaultParagraphFont"/>
    <w:link w:val="BodyText"/>
    <w:rsid w:val="000A6588"/>
    <w:rPr>
      <w:rFonts w:ascii="Times New Roman" w:eastAsia="Times New Roman" w:hAnsi="Times New Roman" w:cs="Times New Roman"/>
      <w:b/>
      <w:bCs/>
      <w:szCs w:val="20"/>
      <w:u w:val="single"/>
    </w:rPr>
  </w:style>
  <w:style w:type="paragraph" w:styleId="Header">
    <w:name w:val="header"/>
    <w:basedOn w:val="Normal"/>
    <w:link w:val="HeaderChar"/>
    <w:rsid w:val="000A6588"/>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A658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C1B8F"/>
    <w:rPr>
      <w:rFonts w:ascii="Tahoma" w:hAnsi="Tahoma" w:cs="Tahoma"/>
      <w:sz w:val="16"/>
      <w:szCs w:val="16"/>
    </w:rPr>
  </w:style>
  <w:style w:type="character" w:customStyle="1" w:styleId="BalloonTextChar">
    <w:name w:val="Balloon Text Char"/>
    <w:basedOn w:val="DefaultParagraphFont"/>
    <w:link w:val="BalloonText"/>
    <w:uiPriority w:val="99"/>
    <w:semiHidden/>
    <w:rsid w:val="003C1B8F"/>
    <w:rPr>
      <w:rFonts w:ascii="Tahoma" w:hAnsi="Tahoma" w:cs="Tahoma"/>
      <w:sz w:val="16"/>
      <w:szCs w:val="16"/>
    </w:rPr>
  </w:style>
  <w:style w:type="character" w:styleId="CommentReference">
    <w:name w:val="annotation reference"/>
    <w:basedOn w:val="DefaultParagraphFont"/>
    <w:uiPriority w:val="99"/>
    <w:semiHidden/>
    <w:unhideWhenUsed/>
    <w:rsid w:val="001422DF"/>
    <w:rPr>
      <w:sz w:val="18"/>
      <w:szCs w:val="18"/>
    </w:rPr>
  </w:style>
  <w:style w:type="paragraph" w:styleId="CommentText">
    <w:name w:val="annotation text"/>
    <w:basedOn w:val="Normal"/>
    <w:link w:val="CommentTextChar"/>
    <w:uiPriority w:val="99"/>
    <w:semiHidden/>
    <w:unhideWhenUsed/>
    <w:rsid w:val="001422DF"/>
  </w:style>
  <w:style w:type="character" w:customStyle="1" w:styleId="CommentTextChar">
    <w:name w:val="Comment Text Char"/>
    <w:basedOn w:val="DefaultParagraphFont"/>
    <w:link w:val="CommentText"/>
    <w:uiPriority w:val="99"/>
    <w:semiHidden/>
    <w:rsid w:val="001422DF"/>
  </w:style>
  <w:style w:type="paragraph" w:styleId="CommentSubject">
    <w:name w:val="annotation subject"/>
    <w:basedOn w:val="CommentText"/>
    <w:next w:val="CommentText"/>
    <w:link w:val="CommentSubjectChar"/>
    <w:uiPriority w:val="99"/>
    <w:semiHidden/>
    <w:unhideWhenUsed/>
    <w:rsid w:val="001422DF"/>
    <w:rPr>
      <w:b/>
      <w:bCs/>
      <w:sz w:val="20"/>
      <w:szCs w:val="20"/>
    </w:rPr>
  </w:style>
  <w:style w:type="character" w:customStyle="1" w:styleId="CommentSubjectChar">
    <w:name w:val="Comment Subject Char"/>
    <w:basedOn w:val="CommentTextChar"/>
    <w:link w:val="CommentSubject"/>
    <w:uiPriority w:val="99"/>
    <w:semiHidden/>
    <w:rsid w:val="001422DF"/>
    <w:rPr>
      <w:b/>
      <w:bCs/>
      <w:sz w:val="20"/>
      <w:szCs w:val="20"/>
    </w:rPr>
  </w:style>
  <w:style w:type="paragraph" w:styleId="Footer">
    <w:name w:val="footer"/>
    <w:basedOn w:val="Normal"/>
    <w:link w:val="FooterChar"/>
    <w:rsid w:val="00765740"/>
    <w:pPr>
      <w:tabs>
        <w:tab w:val="center" w:pos="4320"/>
        <w:tab w:val="right" w:pos="8640"/>
      </w:tabs>
    </w:pPr>
  </w:style>
  <w:style w:type="character" w:customStyle="1" w:styleId="FooterChar">
    <w:name w:val="Footer Char"/>
    <w:basedOn w:val="DefaultParagraphFont"/>
    <w:link w:val="Footer"/>
    <w:rsid w:val="00765740"/>
  </w:style>
  <w:style w:type="character" w:styleId="PageNumber">
    <w:name w:val="page number"/>
    <w:basedOn w:val="DefaultParagraphFont"/>
    <w:rsid w:val="00765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paragraph" w:styleId="Heading4">
    <w:name w:val="heading 4"/>
    <w:basedOn w:val="Normal"/>
    <w:next w:val="Normal"/>
    <w:link w:val="Heading4Char"/>
    <w:qFormat/>
    <w:rsid w:val="00CE1A0F"/>
    <w:pPr>
      <w:keepNext/>
      <w:widowControl w:val="0"/>
      <w:outlineLvl w:val="3"/>
    </w:pPr>
    <w:rPr>
      <w:rFonts w:ascii="Times New Roman" w:eastAsia="Times New Roman" w:hAnsi="Times New Roman" w:cs="Times New Roman"/>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6968"/>
    <w:pPr>
      <w:spacing w:beforeLines="1" w:afterLines="1"/>
    </w:pPr>
    <w:rPr>
      <w:rFonts w:ascii="Times" w:hAnsi="Times" w:cs="Times New Roman"/>
      <w:sz w:val="20"/>
      <w:szCs w:val="20"/>
    </w:rPr>
  </w:style>
  <w:style w:type="paragraph" w:styleId="ListParagraph">
    <w:name w:val="List Paragraph"/>
    <w:basedOn w:val="Normal"/>
    <w:uiPriority w:val="34"/>
    <w:qFormat/>
    <w:rsid w:val="00CF3541"/>
    <w:pPr>
      <w:ind w:left="720"/>
      <w:contextualSpacing/>
    </w:pPr>
  </w:style>
  <w:style w:type="character" w:customStyle="1" w:styleId="Heading4Char">
    <w:name w:val="Heading 4 Char"/>
    <w:basedOn w:val="DefaultParagraphFont"/>
    <w:link w:val="Heading4"/>
    <w:rsid w:val="00CE1A0F"/>
    <w:rPr>
      <w:rFonts w:ascii="Times New Roman" w:eastAsia="Times New Roman" w:hAnsi="Times New Roman" w:cs="Times New Roman"/>
      <w:b/>
      <w:snapToGrid w:val="0"/>
      <w:szCs w:val="20"/>
      <w:u w:val="single"/>
    </w:rPr>
  </w:style>
  <w:style w:type="character" w:styleId="Hyperlink">
    <w:name w:val="Hyperlink"/>
    <w:rsid w:val="00CE1A0F"/>
    <w:rPr>
      <w:color w:val="0000FF"/>
      <w:u w:val="single"/>
    </w:rPr>
  </w:style>
  <w:style w:type="paragraph" w:styleId="Title">
    <w:name w:val="Title"/>
    <w:basedOn w:val="Normal"/>
    <w:link w:val="TitleChar"/>
    <w:qFormat/>
    <w:rsid w:val="00CE1A0F"/>
    <w:pPr>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CE1A0F"/>
    <w:rPr>
      <w:rFonts w:ascii="Times New Roman" w:eastAsia="Times New Roman" w:hAnsi="Times New Roman" w:cs="Times New Roman"/>
      <w:sz w:val="28"/>
      <w:szCs w:val="20"/>
    </w:rPr>
  </w:style>
  <w:style w:type="paragraph" w:styleId="BodyText">
    <w:name w:val="Body Text"/>
    <w:basedOn w:val="Normal"/>
    <w:link w:val="BodyTextChar"/>
    <w:rsid w:val="000A6588"/>
    <w:rPr>
      <w:rFonts w:ascii="Times New Roman" w:eastAsia="Times New Roman" w:hAnsi="Times New Roman" w:cs="Times New Roman"/>
      <w:b/>
      <w:bCs/>
      <w:szCs w:val="20"/>
      <w:u w:val="single"/>
    </w:rPr>
  </w:style>
  <w:style w:type="character" w:customStyle="1" w:styleId="BodyTextChar">
    <w:name w:val="Body Text Char"/>
    <w:basedOn w:val="DefaultParagraphFont"/>
    <w:link w:val="BodyText"/>
    <w:rsid w:val="000A6588"/>
    <w:rPr>
      <w:rFonts w:ascii="Times New Roman" w:eastAsia="Times New Roman" w:hAnsi="Times New Roman" w:cs="Times New Roman"/>
      <w:b/>
      <w:bCs/>
      <w:szCs w:val="20"/>
      <w:u w:val="single"/>
    </w:rPr>
  </w:style>
  <w:style w:type="paragraph" w:styleId="Header">
    <w:name w:val="header"/>
    <w:basedOn w:val="Normal"/>
    <w:link w:val="HeaderChar"/>
    <w:rsid w:val="000A6588"/>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A658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C1B8F"/>
    <w:rPr>
      <w:rFonts w:ascii="Tahoma" w:hAnsi="Tahoma" w:cs="Tahoma"/>
      <w:sz w:val="16"/>
      <w:szCs w:val="16"/>
    </w:rPr>
  </w:style>
  <w:style w:type="character" w:customStyle="1" w:styleId="BalloonTextChar">
    <w:name w:val="Balloon Text Char"/>
    <w:basedOn w:val="DefaultParagraphFont"/>
    <w:link w:val="BalloonText"/>
    <w:uiPriority w:val="99"/>
    <w:semiHidden/>
    <w:rsid w:val="003C1B8F"/>
    <w:rPr>
      <w:rFonts w:ascii="Tahoma" w:hAnsi="Tahoma" w:cs="Tahoma"/>
      <w:sz w:val="16"/>
      <w:szCs w:val="16"/>
    </w:rPr>
  </w:style>
  <w:style w:type="character" w:styleId="CommentReference">
    <w:name w:val="annotation reference"/>
    <w:basedOn w:val="DefaultParagraphFont"/>
    <w:uiPriority w:val="99"/>
    <w:semiHidden/>
    <w:unhideWhenUsed/>
    <w:rsid w:val="001422DF"/>
    <w:rPr>
      <w:sz w:val="18"/>
      <w:szCs w:val="18"/>
    </w:rPr>
  </w:style>
  <w:style w:type="paragraph" w:styleId="CommentText">
    <w:name w:val="annotation text"/>
    <w:basedOn w:val="Normal"/>
    <w:link w:val="CommentTextChar"/>
    <w:uiPriority w:val="99"/>
    <w:semiHidden/>
    <w:unhideWhenUsed/>
    <w:rsid w:val="001422DF"/>
  </w:style>
  <w:style w:type="character" w:customStyle="1" w:styleId="CommentTextChar">
    <w:name w:val="Comment Text Char"/>
    <w:basedOn w:val="DefaultParagraphFont"/>
    <w:link w:val="CommentText"/>
    <w:uiPriority w:val="99"/>
    <w:semiHidden/>
    <w:rsid w:val="001422DF"/>
  </w:style>
  <w:style w:type="paragraph" w:styleId="CommentSubject">
    <w:name w:val="annotation subject"/>
    <w:basedOn w:val="CommentText"/>
    <w:next w:val="CommentText"/>
    <w:link w:val="CommentSubjectChar"/>
    <w:uiPriority w:val="99"/>
    <w:semiHidden/>
    <w:unhideWhenUsed/>
    <w:rsid w:val="001422DF"/>
    <w:rPr>
      <w:b/>
      <w:bCs/>
      <w:sz w:val="20"/>
      <w:szCs w:val="20"/>
    </w:rPr>
  </w:style>
  <w:style w:type="character" w:customStyle="1" w:styleId="CommentSubjectChar">
    <w:name w:val="Comment Subject Char"/>
    <w:basedOn w:val="CommentTextChar"/>
    <w:link w:val="CommentSubject"/>
    <w:uiPriority w:val="99"/>
    <w:semiHidden/>
    <w:rsid w:val="001422DF"/>
    <w:rPr>
      <w:b/>
      <w:bCs/>
      <w:sz w:val="20"/>
      <w:szCs w:val="20"/>
    </w:rPr>
  </w:style>
  <w:style w:type="paragraph" w:styleId="Footer">
    <w:name w:val="footer"/>
    <w:basedOn w:val="Normal"/>
    <w:link w:val="FooterChar"/>
    <w:rsid w:val="00765740"/>
    <w:pPr>
      <w:tabs>
        <w:tab w:val="center" w:pos="4320"/>
        <w:tab w:val="right" w:pos="8640"/>
      </w:tabs>
    </w:pPr>
  </w:style>
  <w:style w:type="character" w:customStyle="1" w:styleId="FooterChar">
    <w:name w:val="Footer Char"/>
    <w:basedOn w:val="DefaultParagraphFont"/>
    <w:link w:val="Footer"/>
    <w:rsid w:val="00765740"/>
  </w:style>
  <w:style w:type="character" w:styleId="PageNumber">
    <w:name w:val="page number"/>
    <w:basedOn w:val="DefaultParagraphFont"/>
    <w:rsid w:val="0076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66315">
      <w:bodyDiv w:val="1"/>
      <w:marLeft w:val="0"/>
      <w:marRight w:val="0"/>
      <w:marTop w:val="0"/>
      <w:marBottom w:val="0"/>
      <w:divBdr>
        <w:top w:val="none" w:sz="0" w:space="0" w:color="auto"/>
        <w:left w:val="none" w:sz="0" w:space="0" w:color="auto"/>
        <w:bottom w:val="none" w:sz="0" w:space="0" w:color="auto"/>
        <w:right w:val="none" w:sz="0" w:space="0" w:color="auto"/>
      </w:divBdr>
      <w:divsChild>
        <w:div w:id="1661080083">
          <w:marLeft w:val="0"/>
          <w:marRight w:val="0"/>
          <w:marTop w:val="0"/>
          <w:marBottom w:val="0"/>
          <w:divBdr>
            <w:top w:val="none" w:sz="0" w:space="0" w:color="auto"/>
            <w:left w:val="none" w:sz="0" w:space="0" w:color="auto"/>
            <w:bottom w:val="none" w:sz="0" w:space="0" w:color="auto"/>
            <w:right w:val="none" w:sz="0" w:space="0" w:color="auto"/>
          </w:divBdr>
          <w:divsChild>
            <w:div w:id="254825864">
              <w:marLeft w:val="0"/>
              <w:marRight w:val="0"/>
              <w:marTop w:val="0"/>
              <w:marBottom w:val="0"/>
              <w:divBdr>
                <w:top w:val="none" w:sz="0" w:space="0" w:color="auto"/>
                <w:left w:val="none" w:sz="0" w:space="0" w:color="auto"/>
                <w:bottom w:val="none" w:sz="0" w:space="0" w:color="auto"/>
                <w:right w:val="none" w:sz="0" w:space="0" w:color="auto"/>
              </w:divBdr>
              <w:divsChild>
                <w:div w:id="233975545">
                  <w:marLeft w:val="0"/>
                  <w:marRight w:val="0"/>
                  <w:marTop w:val="0"/>
                  <w:marBottom w:val="0"/>
                  <w:divBdr>
                    <w:top w:val="none" w:sz="0" w:space="0" w:color="auto"/>
                    <w:left w:val="none" w:sz="0" w:space="0" w:color="auto"/>
                    <w:bottom w:val="none" w:sz="0" w:space="0" w:color="auto"/>
                    <w:right w:val="none" w:sz="0" w:space="0" w:color="auto"/>
                  </w:divBdr>
                </w:div>
              </w:divsChild>
            </w:div>
            <w:div w:id="408618217">
              <w:marLeft w:val="0"/>
              <w:marRight w:val="0"/>
              <w:marTop w:val="0"/>
              <w:marBottom w:val="0"/>
              <w:divBdr>
                <w:top w:val="none" w:sz="0" w:space="0" w:color="auto"/>
                <w:left w:val="none" w:sz="0" w:space="0" w:color="auto"/>
                <w:bottom w:val="none" w:sz="0" w:space="0" w:color="auto"/>
                <w:right w:val="none" w:sz="0" w:space="0" w:color="auto"/>
              </w:divBdr>
              <w:divsChild>
                <w:div w:id="8075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5876">
          <w:marLeft w:val="0"/>
          <w:marRight w:val="0"/>
          <w:marTop w:val="0"/>
          <w:marBottom w:val="0"/>
          <w:divBdr>
            <w:top w:val="none" w:sz="0" w:space="0" w:color="auto"/>
            <w:left w:val="none" w:sz="0" w:space="0" w:color="auto"/>
            <w:bottom w:val="none" w:sz="0" w:space="0" w:color="auto"/>
            <w:right w:val="none" w:sz="0" w:space="0" w:color="auto"/>
          </w:divBdr>
          <w:divsChild>
            <w:div w:id="201290660">
              <w:marLeft w:val="0"/>
              <w:marRight w:val="0"/>
              <w:marTop w:val="0"/>
              <w:marBottom w:val="0"/>
              <w:divBdr>
                <w:top w:val="none" w:sz="0" w:space="0" w:color="auto"/>
                <w:left w:val="none" w:sz="0" w:space="0" w:color="auto"/>
                <w:bottom w:val="none" w:sz="0" w:space="0" w:color="auto"/>
                <w:right w:val="none" w:sz="0" w:space="0" w:color="auto"/>
              </w:divBdr>
              <w:divsChild>
                <w:div w:id="6041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85">
          <w:marLeft w:val="0"/>
          <w:marRight w:val="0"/>
          <w:marTop w:val="0"/>
          <w:marBottom w:val="0"/>
          <w:divBdr>
            <w:top w:val="none" w:sz="0" w:space="0" w:color="auto"/>
            <w:left w:val="none" w:sz="0" w:space="0" w:color="auto"/>
            <w:bottom w:val="none" w:sz="0" w:space="0" w:color="auto"/>
            <w:right w:val="none" w:sz="0" w:space="0" w:color="auto"/>
          </w:divBdr>
          <w:divsChild>
            <w:div w:id="1960447767">
              <w:marLeft w:val="0"/>
              <w:marRight w:val="0"/>
              <w:marTop w:val="0"/>
              <w:marBottom w:val="0"/>
              <w:divBdr>
                <w:top w:val="none" w:sz="0" w:space="0" w:color="auto"/>
                <w:left w:val="none" w:sz="0" w:space="0" w:color="auto"/>
                <w:bottom w:val="none" w:sz="0" w:space="0" w:color="auto"/>
                <w:right w:val="none" w:sz="0" w:space="0" w:color="auto"/>
              </w:divBdr>
              <w:divsChild>
                <w:div w:id="1770078072">
                  <w:marLeft w:val="0"/>
                  <w:marRight w:val="0"/>
                  <w:marTop w:val="0"/>
                  <w:marBottom w:val="0"/>
                  <w:divBdr>
                    <w:top w:val="none" w:sz="0" w:space="0" w:color="auto"/>
                    <w:left w:val="none" w:sz="0" w:space="0" w:color="auto"/>
                    <w:bottom w:val="none" w:sz="0" w:space="0" w:color="auto"/>
                    <w:right w:val="none" w:sz="0" w:space="0" w:color="auto"/>
                  </w:divBdr>
                  <w:divsChild>
                    <w:div w:id="18406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58871">
          <w:marLeft w:val="0"/>
          <w:marRight w:val="0"/>
          <w:marTop w:val="0"/>
          <w:marBottom w:val="0"/>
          <w:divBdr>
            <w:top w:val="none" w:sz="0" w:space="0" w:color="auto"/>
            <w:left w:val="none" w:sz="0" w:space="0" w:color="auto"/>
            <w:bottom w:val="none" w:sz="0" w:space="0" w:color="auto"/>
            <w:right w:val="none" w:sz="0" w:space="0" w:color="auto"/>
          </w:divBdr>
          <w:divsChild>
            <w:div w:id="2000645015">
              <w:marLeft w:val="0"/>
              <w:marRight w:val="0"/>
              <w:marTop w:val="0"/>
              <w:marBottom w:val="0"/>
              <w:divBdr>
                <w:top w:val="none" w:sz="0" w:space="0" w:color="auto"/>
                <w:left w:val="none" w:sz="0" w:space="0" w:color="auto"/>
                <w:bottom w:val="none" w:sz="0" w:space="0" w:color="auto"/>
                <w:right w:val="none" w:sz="0" w:space="0" w:color="auto"/>
              </w:divBdr>
              <w:divsChild>
                <w:div w:id="733043815">
                  <w:marLeft w:val="0"/>
                  <w:marRight w:val="0"/>
                  <w:marTop w:val="0"/>
                  <w:marBottom w:val="0"/>
                  <w:divBdr>
                    <w:top w:val="none" w:sz="0" w:space="0" w:color="auto"/>
                    <w:left w:val="none" w:sz="0" w:space="0" w:color="auto"/>
                    <w:bottom w:val="none" w:sz="0" w:space="0" w:color="auto"/>
                    <w:right w:val="none" w:sz="0" w:space="0" w:color="auto"/>
                  </w:divBdr>
                  <w:divsChild>
                    <w:div w:id="2249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6887">
          <w:marLeft w:val="0"/>
          <w:marRight w:val="0"/>
          <w:marTop w:val="0"/>
          <w:marBottom w:val="0"/>
          <w:divBdr>
            <w:top w:val="none" w:sz="0" w:space="0" w:color="auto"/>
            <w:left w:val="none" w:sz="0" w:space="0" w:color="auto"/>
            <w:bottom w:val="none" w:sz="0" w:space="0" w:color="auto"/>
            <w:right w:val="none" w:sz="0" w:space="0" w:color="auto"/>
          </w:divBdr>
        </w:div>
      </w:divsChild>
    </w:div>
    <w:div w:id="1189680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ufl.edu/shc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unseling.uf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strar.ufl.edu/catalog/policies/regulationgrad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cbi.nlm.nih.gov/pubmed/21947562" TargetMode="External"/><Relationship Id="rId4" Type="http://schemas.microsoft.com/office/2007/relationships/stylesWithEffects" Target="stylesWithEffects.xml"/><Relationship Id="rId9" Type="http://schemas.openxmlformats.org/officeDocument/2006/relationships/hyperlink" Target="mailto:rrheing@uf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04572-E30D-4A2A-8D4F-B318A684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 of Florida</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Rheingans</dc:creator>
  <cp:keywords/>
  <cp:lastModifiedBy>jenn5524</cp:lastModifiedBy>
  <cp:revision>2</cp:revision>
  <cp:lastPrinted>2011-08-31T19:20:00Z</cp:lastPrinted>
  <dcterms:created xsi:type="dcterms:W3CDTF">2013-03-26T20:12:00Z</dcterms:created>
  <dcterms:modified xsi:type="dcterms:W3CDTF">2013-03-26T20:12:00Z</dcterms:modified>
</cp:coreProperties>
</file>